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44"/>
          <w:szCs w:val="36"/>
          <w:lang w:val="en-US" w:eastAsia="zh-CN"/>
        </w:rPr>
      </w:pPr>
      <w:r>
        <w:rPr>
          <w:rFonts w:hint="eastAsia"/>
          <w:lang w:val="en-US" w:eastAsia="zh-CN"/>
        </w:rPr>
        <w:t>福田区园岭街道南天社区2024年年度工作报告</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60" w:lineRule="exact"/>
        <w:ind w:firstLine="640" w:firstLineChars="200"/>
        <w:jc w:val="both"/>
        <w:textAlignment w:val="auto"/>
        <w:rPr>
          <w:rFonts w:hint="eastAsia" w:ascii="仿宋_GB2312" w:hAnsi="仿宋_GB2312" w:eastAsia="仿宋_GB2312" w:cs="仿宋_GB2312"/>
          <w:w w:val="100"/>
          <w:sz w:val="32"/>
          <w:szCs w:val="32"/>
        </w:rPr>
      </w:pPr>
      <w:bookmarkStart w:id="0" w:name="OLE_LINK1"/>
      <w:r>
        <w:rPr>
          <w:rFonts w:hint="eastAsia" w:ascii="仿宋_GB2312" w:hAnsi="仿宋_GB2312" w:eastAsia="仿宋_GB2312" w:cs="仿宋_GB2312"/>
          <w:w w:val="100"/>
          <w:sz w:val="32"/>
          <w:szCs w:val="32"/>
        </w:rPr>
        <w:t>按照要求，现将</w:t>
      </w:r>
      <w:r>
        <w:rPr>
          <w:rFonts w:hint="eastAsia" w:ascii="仿宋_GB2312" w:hAnsi="仿宋_GB2312" w:eastAsia="仿宋_GB2312" w:cs="仿宋_GB2312"/>
          <w:w w:val="100"/>
          <w:sz w:val="32"/>
          <w:szCs w:val="32"/>
          <w:lang w:eastAsia="zh-CN"/>
        </w:rPr>
        <w:t>南天社区</w:t>
      </w:r>
      <w:r>
        <w:rPr>
          <w:rFonts w:hint="eastAsia" w:ascii="仿宋_GB2312" w:hAnsi="仿宋_GB2312" w:eastAsia="仿宋_GB2312" w:cs="仿宋_GB2312"/>
          <w:w w:val="100"/>
          <w:sz w:val="32"/>
          <w:szCs w:val="32"/>
        </w:rPr>
        <w:t>202</w:t>
      </w:r>
      <w:r>
        <w:rPr>
          <w:rFonts w:hint="eastAsia" w:ascii="仿宋_GB2312" w:hAnsi="仿宋_GB2312" w:eastAsia="仿宋_GB2312" w:cs="仿宋_GB2312"/>
          <w:w w:val="100"/>
          <w:sz w:val="32"/>
          <w:szCs w:val="32"/>
          <w:lang w:val="en-US" w:eastAsia="zh-CN"/>
        </w:rPr>
        <w:t>4</w:t>
      </w:r>
      <w:r>
        <w:rPr>
          <w:rFonts w:hint="eastAsia" w:ascii="仿宋_GB2312" w:hAnsi="仿宋_GB2312" w:eastAsia="仿宋_GB2312" w:cs="仿宋_GB2312"/>
          <w:w w:val="100"/>
          <w:sz w:val="32"/>
          <w:szCs w:val="32"/>
        </w:rPr>
        <w:t>年</w:t>
      </w:r>
      <w:r>
        <w:rPr>
          <w:rFonts w:hint="eastAsia" w:ascii="仿宋_GB2312" w:hAnsi="仿宋_GB2312" w:eastAsia="仿宋_GB2312" w:cs="仿宋_GB2312"/>
          <w:w w:val="100"/>
          <w:sz w:val="32"/>
          <w:szCs w:val="32"/>
          <w:lang w:eastAsia="zh-CN"/>
        </w:rPr>
        <w:t>年度</w:t>
      </w:r>
      <w:r>
        <w:rPr>
          <w:rFonts w:hint="eastAsia" w:ascii="仿宋_GB2312" w:hAnsi="仿宋_GB2312" w:eastAsia="仿宋_GB2312" w:cs="仿宋_GB2312"/>
          <w:w w:val="100"/>
          <w:sz w:val="32"/>
          <w:szCs w:val="32"/>
        </w:rPr>
        <w:t>工作情况报告如下，请予评议。</w:t>
      </w:r>
    </w:p>
    <w:p>
      <w:pPr>
        <w:pStyle w:val="3"/>
        <w:keepNext w:val="0"/>
        <w:keepLines w:val="0"/>
        <w:pageBreakBefore w:val="0"/>
        <w:widowControl w:val="0"/>
        <w:numPr>
          <w:ilvl w:val="0"/>
          <w:numId w:val="0"/>
        </w:numPr>
        <w:kinsoku/>
        <w:wordWrap/>
        <w:overflowPunct/>
        <w:topLinePunct w:val="0"/>
        <w:autoSpaceDE/>
        <w:autoSpaceDN/>
        <w:bidi w:val="0"/>
        <w:spacing w:before="0" w:beforeAutospacing="0" w:after="0" w:line="560" w:lineRule="exact"/>
        <w:ind w:firstLine="640" w:firstLineChars="200"/>
        <w:jc w:val="both"/>
        <w:textAlignment w:val="auto"/>
        <w:rPr>
          <w:rFonts w:hint="eastAsia" w:ascii="黑体" w:hAnsi="黑体" w:eastAsia="黑体" w:cs="黑体"/>
          <w:b w:val="0"/>
          <w:bCs w:val="0"/>
          <w:w w:val="100"/>
          <w:sz w:val="32"/>
          <w:szCs w:val="32"/>
          <w:lang w:val="en-US" w:eastAsia="zh-CN"/>
        </w:rPr>
      </w:pPr>
      <w:r>
        <w:rPr>
          <w:rFonts w:hint="eastAsia" w:ascii="黑体" w:hAnsi="黑体" w:eastAsia="黑体" w:cs="黑体"/>
          <w:b w:val="0"/>
          <w:bCs w:val="0"/>
          <w:w w:val="100"/>
          <w:sz w:val="32"/>
          <w:szCs w:val="32"/>
          <w:lang w:val="en-US" w:eastAsia="zh-CN"/>
        </w:rPr>
        <w:t>一、主要工作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auto"/>
          <w:w w:val="100"/>
          <w:sz w:val="32"/>
          <w:szCs w:val="32"/>
          <w:lang w:val="en-US" w:eastAsia="zh-CN"/>
        </w:rPr>
      </w:pPr>
      <w:r>
        <w:rPr>
          <w:rFonts w:hint="eastAsia" w:ascii="楷体_GB2312" w:hAnsi="楷体_GB2312" w:eastAsia="楷体_GB2312" w:cs="楷体_GB2312"/>
          <w:b w:val="0"/>
          <w:bCs w:val="0"/>
          <w:color w:val="auto"/>
          <w:w w:val="100"/>
          <w:sz w:val="32"/>
          <w:szCs w:val="32"/>
          <w:lang w:val="en-US" w:eastAsia="zh-CN"/>
        </w:rPr>
        <w:t>（一）强学习固根基，强化全面从严治党，拧紧政治思想开关。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w w:val="100"/>
          <w:kern w:val="2"/>
          <w:sz w:val="32"/>
          <w:szCs w:val="32"/>
          <w:lang w:val="en-US" w:eastAsia="zh-CN" w:bidi="ar-SA"/>
        </w:rPr>
      </w:pPr>
      <w:r>
        <w:rPr>
          <w:rFonts w:hint="eastAsia" w:ascii="仿宋_GB2312" w:hAnsi="仿宋_GB2312" w:eastAsia="仿宋_GB2312" w:cs="仿宋_GB2312"/>
          <w:w w:val="100"/>
          <w:kern w:val="2"/>
          <w:sz w:val="32"/>
          <w:szCs w:val="32"/>
          <w:lang w:val="en-US" w:eastAsia="zh-CN" w:bidi="ar-SA"/>
        </w:rPr>
        <w:t>一是深化理论武装。</w:t>
      </w:r>
      <w:r>
        <w:rPr>
          <w:rFonts w:hint="default" w:ascii="仿宋_GB2312" w:hAnsi="仿宋_GB2312" w:eastAsia="仿宋_GB2312" w:cs="仿宋_GB2312"/>
          <w:w w:val="100"/>
          <w:kern w:val="2"/>
          <w:sz w:val="32"/>
          <w:szCs w:val="32"/>
          <w:lang w:val="en-US" w:eastAsia="zh-CN" w:bidi="ar-SA"/>
        </w:rPr>
        <w:t>坚持把学习贯彻习近平新时代中国特色社会主义思想作为首要政治任务，通过党委学习、“三会一课”、主题党日等形式，组织党员干部深入学习党的二十大、二十届三中全会精神，学习习近平新时代中国特色社会主义思想，跟进学习习近平总书记最新重要讲话和指示批示精神</w:t>
      </w:r>
      <w:r>
        <w:rPr>
          <w:rFonts w:hint="eastAsia" w:ascii="仿宋_GB2312" w:hAnsi="仿宋_GB2312" w:eastAsia="仿宋_GB2312" w:cs="仿宋_GB2312"/>
          <w:w w:val="100"/>
          <w:kern w:val="2"/>
          <w:sz w:val="32"/>
          <w:szCs w:val="32"/>
          <w:lang w:val="en-US" w:eastAsia="zh-CN" w:bidi="ar-SA"/>
        </w:rPr>
        <w:t>，组织各支部通过深圳智慧党建平台“每日一学”</w:t>
      </w:r>
      <w:r>
        <w:rPr>
          <w:rFonts w:hint="default" w:ascii="仿宋_GB2312" w:hAnsi="仿宋_GB2312" w:eastAsia="仿宋_GB2312" w:cs="仿宋_GB2312"/>
          <w:w w:val="100"/>
          <w:kern w:val="2"/>
          <w:sz w:val="32"/>
          <w:szCs w:val="32"/>
          <w:lang w:val="en-US" w:eastAsia="zh-CN" w:bidi="ar-SA"/>
        </w:rPr>
        <w:t>重点学习了二十届三中全会</w:t>
      </w:r>
      <w:r>
        <w:rPr>
          <w:rFonts w:hint="eastAsia" w:ascii="仿宋_GB2312" w:hAnsi="仿宋_GB2312" w:eastAsia="仿宋_GB2312" w:cs="仿宋_GB2312"/>
          <w:w w:val="100"/>
          <w:kern w:val="2"/>
          <w:sz w:val="32"/>
          <w:szCs w:val="32"/>
          <w:lang w:val="en-US" w:eastAsia="zh-CN" w:bidi="ar-SA"/>
        </w:rPr>
        <w:t>的</w:t>
      </w:r>
      <w:r>
        <w:rPr>
          <w:rFonts w:hint="default" w:ascii="仿宋_GB2312" w:hAnsi="仿宋_GB2312" w:eastAsia="仿宋_GB2312" w:cs="仿宋_GB2312"/>
          <w:w w:val="100"/>
          <w:kern w:val="2"/>
          <w:sz w:val="32"/>
          <w:szCs w:val="32"/>
          <w:lang w:val="en-US" w:eastAsia="zh-CN" w:bidi="ar-SA"/>
        </w:rPr>
        <w:t>精神实质和实践要求。全年组织党委</w:t>
      </w:r>
      <w:r>
        <w:rPr>
          <w:rFonts w:hint="eastAsia" w:ascii="仿宋_GB2312" w:hAnsi="仿宋_GB2312" w:eastAsia="仿宋_GB2312" w:cs="仿宋_GB2312"/>
          <w:w w:val="100"/>
          <w:kern w:val="2"/>
          <w:sz w:val="32"/>
          <w:szCs w:val="32"/>
          <w:lang w:val="en-US" w:eastAsia="zh-CN" w:bidi="ar-SA"/>
        </w:rPr>
        <w:t>集中</w:t>
      </w:r>
      <w:r>
        <w:rPr>
          <w:rFonts w:hint="default" w:ascii="仿宋_GB2312" w:hAnsi="仿宋_GB2312" w:eastAsia="仿宋_GB2312" w:cs="仿宋_GB2312"/>
          <w:w w:val="100"/>
          <w:kern w:val="2"/>
          <w:sz w:val="32"/>
          <w:szCs w:val="32"/>
          <w:lang w:val="en-US" w:eastAsia="zh-CN" w:bidi="ar-SA"/>
        </w:rPr>
        <w:t>学习</w:t>
      </w:r>
      <w:r>
        <w:rPr>
          <w:rFonts w:hint="eastAsia" w:ascii="仿宋_GB2312" w:hAnsi="仿宋_GB2312" w:eastAsia="仿宋_GB2312" w:cs="仿宋_GB2312"/>
          <w:w w:val="100"/>
          <w:kern w:val="2"/>
          <w:sz w:val="32"/>
          <w:szCs w:val="32"/>
          <w:lang w:val="en-US" w:eastAsia="zh-CN" w:bidi="ar-SA"/>
        </w:rPr>
        <w:t>22</w:t>
      </w:r>
      <w:r>
        <w:rPr>
          <w:rFonts w:hint="default" w:ascii="仿宋_GB2312" w:hAnsi="仿宋_GB2312" w:eastAsia="仿宋_GB2312" w:cs="仿宋_GB2312"/>
          <w:w w:val="100"/>
          <w:kern w:val="2"/>
          <w:sz w:val="32"/>
          <w:szCs w:val="32"/>
          <w:lang w:val="en-US" w:eastAsia="zh-CN" w:bidi="ar-SA"/>
        </w:rPr>
        <w:t>次，</w:t>
      </w:r>
      <w:r>
        <w:rPr>
          <w:rFonts w:hint="eastAsia" w:ascii="仿宋_GB2312" w:hAnsi="仿宋_GB2312" w:eastAsia="仿宋_GB2312" w:cs="仿宋_GB2312"/>
          <w:w w:val="100"/>
          <w:kern w:val="2"/>
          <w:sz w:val="32"/>
          <w:szCs w:val="32"/>
          <w:lang w:val="en-US" w:eastAsia="zh-CN" w:bidi="ar-SA"/>
        </w:rPr>
        <w:t>支部集中学习209</w:t>
      </w:r>
      <w:r>
        <w:rPr>
          <w:rFonts w:hint="default" w:ascii="仿宋_GB2312" w:hAnsi="仿宋_GB2312" w:eastAsia="仿宋_GB2312" w:cs="仿宋_GB2312"/>
          <w:w w:val="100"/>
          <w:kern w:val="2"/>
          <w:sz w:val="32"/>
          <w:szCs w:val="32"/>
          <w:lang w:val="en-US" w:eastAsia="zh-CN" w:bidi="ar-SA"/>
        </w:rPr>
        <w:t>次，</w:t>
      </w:r>
      <w:r>
        <w:rPr>
          <w:rFonts w:hint="eastAsia" w:ascii="仿宋_GB2312" w:hAnsi="仿宋_GB2312" w:eastAsia="仿宋_GB2312" w:cs="仿宋_GB2312"/>
          <w:w w:val="100"/>
          <w:kern w:val="2"/>
          <w:sz w:val="32"/>
          <w:szCs w:val="32"/>
          <w:lang w:val="en-US" w:eastAsia="zh-CN" w:bidi="ar-SA"/>
        </w:rPr>
        <w:t>开展党课82次，</w:t>
      </w:r>
      <w:r>
        <w:rPr>
          <w:rFonts w:hint="default" w:ascii="仿宋_GB2312" w:hAnsi="仿宋_GB2312" w:eastAsia="仿宋_GB2312" w:cs="仿宋_GB2312"/>
          <w:w w:val="100"/>
          <w:kern w:val="2"/>
          <w:sz w:val="32"/>
          <w:szCs w:val="32"/>
          <w:lang w:val="en-US" w:eastAsia="zh-CN" w:bidi="ar-SA"/>
        </w:rPr>
        <w:t>并结合实际情况，开展了</w:t>
      </w:r>
      <w:r>
        <w:rPr>
          <w:rFonts w:hint="eastAsia" w:ascii="仿宋_GB2312" w:hAnsi="仿宋_GB2312" w:eastAsia="仿宋_GB2312" w:cs="仿宋_GB2312"/>
          <w:w w:val="100"/>
          <w:kern w:val="2"/>
          <w:sz w:val="32"/>
          <w:szCs w:val="32"/>
          <w:lang w:val="en-US" w:eastAsia="zh-CN" w:bidi="ar-SA"/>
        </w:rPr>
        <w:t>党的</w:t>
      </w:r>
      <w:bookmarkStart w:id="1" w:name="_GoBack"/>
      <w:bookmarkEnd w:id="1"/>
      <w:r>
        <w:rPr>
          <w:rFonts w:hint="default" w:ascii="仿宋_GB2312" w:hAnsi="仿宋_GB2312" w:eastAsia="仿宋_GB2312" w:cs="仿宋_GB2312"/>
          <w:w w:val="100"/>
          <w:kern w:val="2"/>
          <w:sz w:val="32"/>
          <w:szCs w:val="32"/>
          <w:lang w:val="en-US" w:eastAsia="zh-CN" w:bidi="ar-SA"/>
        </w:rPr>
        <w:t>二十届三中全会专题学习活动，取得了良好效果。 </w:t>
      </w:r>
    </w:p>
    <w:p>
      <w:pPr>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w w:val="100"/>
          <w:kern w:val="2"/>
          <w:sz w:val="32"/>
          <w:szCs w:val="32"/>
          <w:lang w:val="en-US" w:eastAsia="zh-CN" w:bidi="ar-SA"/>
        </w:rPr>
      </w:pPr>
      <w:r>
        <w:rPr>
          <w:rFonts w:hint="default" w:ascii="仿宋_GB2312" w:hAnsi="仿宋_GB2312" w:eastAsia="仿宋_GB2312" w:cs="仿宋_GB2312"/>
          <w:w w:val="100"/>
          <w:kern w:val="2"/>
          <w:sz w:val="32"/>
          <w:szCs w:val="32"/>
          <w:lang w:val="en-US" w:eastAsia="zh-CN" w:bidi="ar-SA"/>
        </w:rPr>
        <w:t>二是</w:t>
      </w:r>
      <w:r>
        <w:rPr>
          <w:rFonts w:hint="eastAsia" w:ascii="仿宋_GB2312" w:hAnsi="仿宋_GB2312" w:eastAsia="仿宋_GB2312" w:cs="仿宋_GB2312"/>
          <w:w w:val="100"/>
          <w:kern w:val="2"/>
          <w:sz w:val="32"/>
          <w:szCs w:val="32"/>
          <w:lang w:val="en-US" w:eastAsia="zh-CN" w:bidi="ar-SA"/>
        </w:rPr>
        <w:t>开展</w:t>
      </w:r>
      <w:r>
        <w:rPr>
          <w:rFonts w:hint="default" w:ascii="仿宋_GB2312" w:hAnsi="仿宋_GB2312" w:eastAsia="仿宋_GB2312" w:cs="仿宋_GB2312"/>
          <w:w w:val="100"/>
          <w:kern w:val="2"/>
          <w:sz w:val="32"/>
          <w:szCs w:val="32"/>
          <w:lang w:val="en-US" w:eastAsia="zh-CN" w:bidi="ar-SA"/>
        </w:rPr>
        <w:t>党纪学习</w:t>
      </w:r>
      <w:r>
        <w:rPr>
          <w:rFonts w:hint="eastAsia" w:ascii="仿宋_GB2312" w:hAnsi="仿宋_GB2312" w:eastAsia="仿宋_GB2312" w:cs="仿宋_GB2312"/>
          <w:w w:val="100"/>
          <w:kern w:val="2"/>
          <w:sz w:val="32"/>
          <w:szCs w:val="32"/>
          <w:lang w:val="en-US" w:eastAsia="zh-CN" w:bidi="ar-SA"/>
        </w:rPr>
        <w:t>教育和党风廉政</w:t>
      </w:r>
      <w:r>
        <w:rPr>
          <w:rFonts w:hint="default" w:ascii="仿宋_GB2312" w:hAnsi="仿宋_GB2312" w:eastAsia="仿宋_GB2312" w:cs="仿宋_GB2312"/>
          <w:w w:val="100"/>
          <w:kern w:val="2"/>
          <w:sz w:val="32"/>
          <w:szCs w:val="32"/>
          <w:lang w:val="en-US" w:eastAsia="zh-CN" w:bidi="ar-SA"/>
        </w:rPr>
        <w:t>教育。 将党性教育和党纪学习融入日常、抓在经常，组织党员认真学习《中国共产党章程》《关于新形势下党内政治生活的若干准则》《中国共产党纪律处分条例》等党内法规，</w:t>
      </w:r>
      <w:r>
        <w:rPr>
          <w:rFonts w:hint="eastAsia" w:ascii="仿宋_GB2312" w:hAnsi="仿宋_GB2312" w:eastAsia="仿宋_GB2312" w:cs="仿宋_GB2312"/>
          <w:w w:val="100"/>
          <w:kern w:val="2"/>
          <w:sz w:val="32"/>
          <w:szCs w:val="32"/>
          <w:lang w:val="en-US" w:eastAsia="zh-CN" w:bidi="ar-SA"/>
        </w:rPr>
        <w:t>深入开展党纪学习教育</w:t>
      </w:r>
      <w:r>
        <w:rPr>
          <w:rFonts w:hint="default" w:ascii="仿宋_GB2312" w:hAnsi="仿宋_GB2312" w:eastAsia="仿宋_GB2312" w:cs="仿宋_GB2312"/>
          <w:w w:val="100"/>
          <w:kern w:val="2"/>
          <w:sz w:val="32"/>
          <w:szCs w:val="32"/>
          <w:lang w:val="en-US" w:eastAsia="zh-CN" w:bidi="ar-SA"/>
        </w:rPr>
        <w:t>。</w:t>
      </w:r>
      <w:r>
        <w:rPr>
          <w:rFonts w:hint="eastAsia" w:ascii="仿宋_GB2312" w:hAnsi="仿宋_GB2312" w:eastAsia="仿宋_GB2312" w:cs="仿宋_GB2312"/>
          <w:w w:val="100"/>
          <w:kern w:val="2"/>
          <w:sz w:val="32"/>
          <w:szCs w:val="32"/>
          <w:lang w:val="en-US" w:eastAsia="zh-CN" w:bidi="ar-SA"/>
        </w:rPr>
        <w:t>开展2次</w:t>
      </w:r>
      <w:r>
        <w:rPr>
          <w:rFonts w:hint="eastAsia" w:ascii="仿宋_GB2312" w:hAnsi="仿宋_GB2312" w:eastAsia="仿宋_GB2312" w:cs="仿宋_GB2312"/>
          <w:sz w:val="32"/>
          <w:szCs w:val="40"/>
          <w:lang w:eastAsia="zh-CN"/>
        </w:rPr>
        <w:t>“清风进社区”书画展</w:t>
      </w:r>
      <w:r>
        <w:rPr>
          <w:rFonts w:hint="default" w:ascii="仿宋_GB2312" w:hAnsi="仿宋_GB2312" w:eastAsia="仿宋_GB2312" w:cs="仿宋_GB2312"/>
          <w:w w:val="100"/>
          <w:kern w:val="2"/>
          <w:sz w:val="32"/>
          <w:szCs w:val="32"/>
          <w:lang w:val="en-US" w:eastAsia="zh-CN" w:bidi="ar-SA"/>
        </w:rPr>
        <w:t>活动，引导党员干部坚定理想信念，强化党性修养。此外，还组织</w:t>
      </w:r>
      <w:r>
        <w:rPr>
          <w:rFonts w:hint="eastAsia" w:ascii="仿宋_GB2312" w:hAnsi="仿宋_GB2312" w:eastAsia="仿宋_GB2312" w:cs="仿宋_GB2312"/>
          <w:sz w:val="32"/>
          <w:szCs w:val="40"/>
          <w:lang w:eastAsia="zh-CN"/>
        </w:rPr>
        <w:t>讲授廉政党课和开展廉政教育</w:t>
      </w:r>
      <w:r>
        <w:rPr>
          <w:rFonts w:hint="default"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lang w:eastAsia="zh-CN"/>
        </w:rPr>
        <w:t>次，组织集中观看警示教育片和警示教育会</w:t>
      </w:r>
      <w:r>
        <w:rPr>
          <w:rFonts w:hint="default"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lang w:val="en-US" w:eastAsia="zh-CN"/>
        </w:rPr>
        <w:t>次</w:t>
      </w:r>
      <w:r>
        <w:rPr>
          <w:rFonts w:hint="default" w:ascii="仿宋_GB2312" w:hAnsi="仿宋_GB2312" w:eastAsia="仿宋_GB2312" w:cs="仿宋_GB2312"/>
          <w:w w:val="100"/>
          <w:kern w:val="2"/>
          <w:sz w:val="32"/>
          <w:szCs w:val="32"/>
          <w:lang w:val="en-US" w:eastAsia="zh-CN" w:bidi="ar-SA"/>
        </w:rPr>
        <w:t>，</w:t>
      </w:r>
      <w:r>
        <w:rPr>
          <w:rFonts w:hint="eastAsia" w:ascii="仿宋_GB2312" w:hAnsi="仿宋_GB2312" w:eastAsia="仿宋_GB2312" w:cs="仿宋_GB2312"/>
          <w:sz w:val="32"/>
          <w:szCs w:val="32"/>
        </w:rPr>
        <w:t>组织了工作人员集中学习</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次严禁党员干部及公职人员违规吃喝九条纪律规矩要求、贯彻落实群众身边不正之风和腐败问题集中整治工作系列会议精神等。</w:t>
      </w:r>
      <w:r>
        <w:rPr>
          <w:rFonts w:hint="default" w:ascii="仿宋_GB2312" w:hAnsi="仿宋_GB2312" w:eastAsia="仿宋_GB2312" w:cs="仿宋_GB2312"/>
          <w:w w:val="100"/>
          <w:kern w:val="2"/>
          <w:sz w:val="32"/>
          <w:szCs w:val="32"/>
          <w:lang w:val="en-US" w:eastAsia="zh-CN" w:bidi="ar-SA"/>
        </w:rPr>
        <w:t>使党员干部受到了深刻的教育洗礼。</w:t>
      </w:r>
      <w:r>
        <w:rPr>
          <w:rFonts w:hint="eastAsia" w:ascii="仿宋_GB2312" w:hAnsi="仿宋_GB2312" w:eastAsia="仿宋_GB2312" w:cs="仿宋_GB2312"/>
          <w:sz w:val="32"/>
          <w:szCs w:val="32"/>
        </w:rPr>
        <w:t>做好廉政提醒谈话工作，对社区工作人员从严进行教育管理监督，加强对社区党员、工作人员政治纪律、政治规矩和工作作风的监督提醒，全年共提醒谈话</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次。推动高质量发展、实施“百千万工程”，做好“新形象工程”问题排查整治，防范纠治“新形象工程”。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w w:val="100"/>
          <w:kern w:val="2"/>
          <w:sz w:val="32"/>
          <w:szCs w:val="32"/>
          <w:lang w:val="en-US" w:eastAsia="zh-CN" w:bidi="ar-SA"/>
        </w:rPr>
      </w:pPr>
      <w:r>
        <w:rPr>
          <w:rFonts w:hint="default" w:ascii="仿宋_GB2312" w:hAnsi="仿宋_GB2312" w:eastAsia="仿宋_GB2312" w:cs="仿宋_GB2312"/>
          <w:w w:val="100"/>
          <w:kern w:val="2"/>
          <w:sz w:val="32"/>
          <w:szCs w:val="32"/>
          <w:lang w:val="en-US" w:eastAsia="zh-CN" w:bidi="ar-SA"/>
        </w:rPr>
        <w:t> 三是巩固意识形态阵地。 严格落实意识形态工作责任制，加强意识形态阵地管理，积极开展正面宣传引导，牢牢掌握意识形态工作领导权。</w:t>
      </w:r>
      <w:r>
        <w:rPr>
          <w:rFonts w:hint="eastAsia" w:ascii="仿宋_GB2312" w:hAnsi="仿宋_GB2312" w:eastAsia="仿宋_GB2312" w:cs="仿宋_GB2312"/>
          <w:w w:val="100"/>
          <w:kern w:val="2"/>
          <w:sz w:val="32"/>
          <w:szCs w:val="32"/>
          <w:lang w:val="en-US" w:eastAsia="zh-CN" w:bidi="ar-SA"/>
        </w:rPr>
        <w:t>社区党委每月对意识形态工作中的潜在风险定期进行分析研判，对发现的问题及时采取有效的纠偏措施，确保意识形态领域稳定。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w w:val="100"/>
          <w:kern w:val="2"/>
          <w:sz w:val="32"/>
          <w:szCs w:val="32"/>
          <w:lang w:val="en-US" w:eastAsia="zh-CN" w:bidi="ar-SA"/>
        </w:rPr>
      </w:pPr>
      <w:r>
        <w:rPr>
          <w:rFonts w:hint="eastAsia" w:ascii="仿宋_GB2312" w:hAnsi="仿宋_GB2312" w:eastAsia="仿宋_GB2312" w:cs="仿宋_GB2312"/>
          <w:w w:val="100"/>
          <w:kern w:val="2"/>
          <w:sz w:val="32"/>
          <w:szCs w:val="32"/>
          <w:lang w:val="en-US" w:eastAsia="zh-CN" w:bidi="ar-SA"/>
        </w:rPr>
        <w:t>四是加强队伍建设。2024年共收到入党申请书4份，确定了2名入党积极分子，均严格按照发展党员的程序，入党材料齐全且完备。联系纳管流动党员11人，组织流动党员参与主题教育、党纪学习教育、党的二十届三中全会精神学习。全年（春节前夕、七一、国庆）走访慰问老党员、生活困难党员15人次。开展暖冬行动慰问“五老”人员，共慰问4人。摸排辖区56家企业党组织信息情况。2024年共成立3个两新党支部：深圳市怡和楷青少年服务中心党支部，深圳微学教育科技文化发展有限公司党支部和深圳市嘉美教育咨询有限公司党支部。通过开展3次党员政治生日会，不断强化党员自我身份认同，增强对党组织的归属感，努力达到坚定理想信念、增强党性修养、严肃组织纪律、优化工作作风、发挥模范作用的总体目标。</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auto"/>
          <w:w w:val="100"/>
          <w:sz w:val="32"/>
          <w:szCs w:val="32"/>
          <w:lang w:val="en-US" w:eastAsia="zh-CN"/>
        </w:rPr>
      </w:pPr>
      <w:r>
        <w:rPr>
          <w:rFonts w:hint="eastAsia" w:ascii="楷体_GB2312" w:hAnsi="楷体_GB2312" w:eastAsia="楷体_GB2312" w:cs="楷体_GB2312"/>
          <w:b w:val="0"/>
          <w:bCs w:val="0"/>
          <w:color w:val="auto"/>
          <w:w w:val="100"/>
          <w:sz w:val="32"/>
          <w:szCs w:val="32"/>
          <w:lang w:val="en-US" w:eastAsia="zh-CN"/>
        </w:rPr>
        <w:t>定标准立规范，激发党建“强磁”，促进“五化”提质增效。</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
        </w:rPr>
      </w:pPr>
      <w:r>
        <w:rPr>
          <w:rFonts w:hint="eastAsia" w:ascii="仿宋_GB2312" w:hAnsi="仿宋_GB2312" w:eastAsia="仿宋_GB2312" w:cs="仿宋_GB2312"/>
          <w:sz w:val="32"/>
          <w:szCs w:val="32"/>
          <w:highlight w:val="none"/>
          <w:lang w:val="en-US" w:eastAsia="zh-CN"/>
        </w:rPr>
        <w:t>结合辖区小区实际情况，积极探索党建引领“五化”多元融合治理模式。推动体系化建设，建立5个小区党支部书记储备库，打造邻里之家和南天二花园小区党群服务微站，与小区物业管理处联合建立小区群众诉求收集办理机制，激发基层治理活力；强化民主化治理，不断拓宽群众参与基层治理渠道，</w:t>
      </w:r>
      <w:r>
        <w:rPr>
          <w:rFonts w:hint="eastAsia" w:ascii="仿宋_GB2312" w:hAnsi="宋体" w:eastAsia="仿宋_GB2312" w:cs="仿宋_GB2312"/>
          <w:b w:val="0"/>
          <w:bCs w:val="0"/>
          <w:kern w:val="2"/>
          <w:sz w:val="32"/>
          <w:szCs w:val="32"/>
          <w:highlight w:val="none"/>
          <w:lang w:val="en-US" w:eastAsia="zh-CN" w:bidi="ar"/>
        </w:rPr>
        <w:t>推动小区党支部书记、居民小组长、志愿服务队队长“一肩挑”，组织小区党员、志愿者、物业管理处、业委会共同协商议事，激发小区议事平台力量，目前正准备推动百花园二期成立“红色物业”；通过党建共建促进社会化协作，与深圳市妇幼保健院、民生银行上步支行、深圳艺术学校等5家单位党组织签订共建协议，开展了健康义诊、义剪推拿、声乐课程等活动，积极调动辖区企业资源，于2024年11月成立南天社区公益基金；持续为居民提供温馨化服务，关注辖区一老一小，结合“包路进楼联户”行动，组织志愿者上门探访独居老人220次，帮助独居老人打扫卫生、送饭共180余次。深入了解辖区居民需求，为老年人开展声乐、书画等活动255次，服务人次5580，为儿童开展阅读、围棋、书法、体育等各类活动103次，服务1525人次，丰富居民生活；加强数字化赋能，引导5个小区使用微信公众号或者小程序平台，对小区财务、事务和运行状况公开透明，定时发布小区工作动态，</w:t>
      </w:r>
      <w:r>
        <w:rPr>
          <w:rFonts w:hint="eastAsia" w:ascii="仿宋_GB2312" w:hAnsi="仿宋_GB2312" w:eastAsia="仿宋_GB2312" w:cs="仿宋_GB2312"/>
          <w:b w:val="0"/>
          <w:bCs/>
          <w:sz w:val="32"/>
          <w:szCs w:val="32"/>
          <w:lang w:val="en-US" w:eastAsia="zh-CN"/>
        </w:rPr>
        <w:t>物业缴费、投诉监督等各项物业相关事务进行一体化管理。</w:t>
      </w:r>
      <w:r>
        <w:rPr>
          <w:rFonts w:hint="eastAsia" w:ascii="仿宋_GB2312" w:hAnsi="宋体" w:eastAsia="仿宋_GB2312" w:cs="仿宋_GB2312"/>
          <w:b w:val="0"/>
          <w:bCs w:val="0"/>
          <w:kern w:val="2"/>
          <w:sz w:val="32"/>
          <w:szCs w:val="32"/>
          <w:highlight w:val="none"/>
          <w:lang w:val="en-US" w:eastAsia="zh-CN" w:bidi="ar"/>
        </w:rPr>
        <w:t>在5个小区均设立智能垃圾桶，</w:t>
      </w:r>
      <w:r>
        <w:rPr>
          <w:rFonts w:hint="eastAsia" w:ascii="仿宋_GB2312" w:hAnsi="仿宋_GB2312" w:eastAsia="仿宋_GB2312" w:cs="仿宋_GB2312"/>
          <w:b w:val="0"/>
          <w:bCs w:val="0"/>
          <w:kern w:val="2"/>
          <w:sz w:val="32"/>
          <w:szCs w:val="32"/>
          <w:highlight w:val="none"/>
          <w:lang w:val="en-US" w:eastAsia="zh-CN" w:bidi="ar"/>
        </w:rPr>
        <w:t>实施“为厨余垃圾积分赋能”智慧分类机制，并上户宣传176次。</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auto"/>
          <w:w w:val="100"/>
          <w:sz w:val="32"/>
          <w:szCs w:val="32"/>
          <w:lang w:val="en-US" w:eastAsia="zh-CN"/>
        </w:rPr>
      </w:pPr>
      <w:r>
        <w:rPr>
          <w:rFonts w:hint="eastAsia" w:ascii="楷体_GB2312" w:hAnsi="楷体_GB2312" w:eastAsia="楷体_GB2312" w:cs="楷体_GB2312"/>
          <w:b w:val="0"/>
          <w:bCs w:val="0"/>
          <w:color w:val="auto"/>
          <w:w w:val="100"/>
          <w:sz w:val="32"/>
          <w:szCs w:val="32"/>
          <w:lang w:val="en-US" w:eastAsia="zh-CN"/>
        </w:rPr>
        <w:t>着重点抓落实，推动社会化运营，“书记项目”稳扎稳打。</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宋体" w:eastAsia="仿宋_GB2312" w:cs="仿宋_GB2312"/>
          <w:b w:val="0"/>
          <w:bCs w:val="0"/>
          <w:kern w:val="2"/>
          <w:sz w:val="32"/>
          <w:szCs w:val="32"/>
          <w:highlight w:val="none"/>
          <w:lang w:val="en-US" w:eastAsia="zh-CN" w:bidi="ar"/>
        </w:rPr>
      </w:pPr>
      <w:r>
        <w:rPr>
          <w:rFonts w:hint="eastAsia" w:ascii="仿宋_GB2312" w:hAnsi="宋体" w:eastAsia="仿宋_GB2312" w:cs="仿宋_GB2312"/>
          <w:b w:val="0"/>
          <w:bCs w:val="0"/>
          <w:kern w:val="2"/>
          <w:sz w:val="32"/>
          <w:szCs w:val="32"/>
          <w:highlight w:val="none"/>
          <w:lang w:val="en-US" w:eastAsia="zh-CN" w:bidi="ar"/>
        </w:rPr>
        <w:t>南天社区党群服务中心总面积856平方米，经改造，于2023年12月投入使用，改造后共提供居民公共活动空间618.7平方，占比72%。改造后每日人流量提升3倍以上，截至目前，排名街道第一。今年5月份党群服务中心开始“党建+服务  公益+运营”社会化模式运作，引入社会化运营商家集悦花园、福里咖啡、麻雀云食、小马夜校、少儿图书馆等提供服务。其中南天社区青年夜校截至目前开展的课程有PBL木工课程、粤语课程、爵士舞课程、美妆课程、形象美学课程、中国舞课程、中医养生课程、少儿硬笔课程、少儿美术课程，共开课96节，服务652人次，课程收费4万余元。目前正筹备创建街道首个托育点，与深圳深业托育中心共同构建南天社区婴幼儿托管服务项目，为南天社区内18—36个月的适龄儿童提供12个临时托托位，给社区婴幼儿提供看护、早期教育游戏、亲子活动、绘本阅读等服务。</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auto"/>
          <w:w w:val="100"/>
          <w:sz w:val="32"/>
          <w:szCs w:val="32"/>
          <w:lang w:val="en-US" w:eastAsia="zh-CN"/>
        </w:rPr>
      </w:pPr>
      <w:r>
        <w:rPr>
          <w:rFonts w:hint="eastAsia" w:ascii="楷体_GB2312" w:hAnsi="楷体_GB2312" w:eastAsia="楷体_GB2312" w:cs="楷体_GB2312"/>
          <w:b w:val="0"/>
          <w:bCs w:val="0"/>
          <w:color w:val="auto"/>
          <w:w w:val="100"/>
          <w:sz w:val="32"/>
          <w:szCs w:val="32"/>
          <w:lang w:val="en-US" w:eastAsia="zh-CN"/>
        </w:rPr>
        <w:t>惠民生优服务，助力“百千万工程”，提升百姓幸福指数。</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宋体" w:eastAsia="仿宋_GB2312" w:cs="仿宋_GB2312"/>
          <w:b w:val="0"/>
          <w:bCs w:val="0"/>
          <w:kern w:val="2"/>
          <w:sz w:val="32"/>
          <w:szCs w:val="32"/>
          <w:highlight w:val="none"/>
          <w:lang w:val="en-US" w:eastAsia="zh-CN" w:bidi="ar"/>
        </w:rPr>
      </w:pPr>
      <w:r>
        <w:rPr>
          <w:rFonts w:hint="eastAsia" w:ascii="仿宋_GB2312" w:hAnsi="宋体" w:eastAsia="仿宋_GB2312" w:cs="仿宋_GB2312"/>
          <w:b w:val="0"/>
          <w:bCs w:val="0"/>
          <w:kern w:val="2"/>
          <w:sz w:val="32"/>
          <w:szCs w:val="32"/>
          <w:highlight w:val="none"/>
          <w:lang w:val="en-US" w:eastAsia="zh-CN" w:bidi="ar"/>
        </w:rPr>
        <w:t>一是用好“民生微实事”项目。今年我社区的民生微实事工作始终紧密围绕着：“我为群众办实事”这一主题，开展了一系列活动。今年民生微实事项目共提案货物+安装类5个，工程类3个。立项4个，已开展货物+安装类2个，待结项2个，已使用经费926078.6元。园岭社区公园游乐设施提升项目为公园打造了更加丰富的儿童游乐设施，深受小朋友们喜爱，解决了该公园缺乏儿童游乐设施的问题，也让园岭社区公园也向儿童友好迈向崭新的步伐；百花园二期内因有百花商业城，平时人、车流量较大，路面早已凹凸不平、地砖松动，百花园二期小区门前道路提升工程将已损坏的路段进行改造提升，优化了门前道路路线，为进出百花园二期的市民群众提供了更好的出行体验。</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
        </w:rPr>
      </w:pPr>
      <w:r>
        <w:rPr>
          <w:rFonts w:hint="eastAsia" w:ascii="仿宋_GB2312" w:hAnsi="仿宋_GB2312" w:eastAsia="仿宋_GB2312" w:cs="仿宋_GB2312"/>
          <w:b w:val="0"/>
          <w:bCs w:val="0"/>
          <w:kern w:val="2"/>
          <w:sz w:val="32"/>
          <w:szCs w:val="32"/>
          <w:highlight w:val="none"/>
          <w:lang w:val="en-US" w:eastAsia="zh-CN" w:bidi="ar"/>
        </w:rPr>
        <w:t>二是做好老旧小区改造及小区焕新工作。辖区老旧小区多，为了让居民住得更安心、更舒心，有序推动南天二花园老旧小区改造，积极收集小区业主意见，并与居民代表召开5次沟通会议征求各方意见，共同商讨改造方案。今年南天一花园开展外立面安全整治，仅用1天时间就完成了405户业主意愿征集，并在整治过程中持续收集居民意见，每日对施工楼栋进行安全巡查保障居民的正常生活。同时，联合街道应急办与小区物业、业委会沟通协商，通过使用住建局应急资金专项解决资金难题，推进老旧高层住宅小区推进消防系统更新，目前百花园一期已更新完成，国城花园参考辖区内既有经验准备开启更新工作。此外，广泛动员社会力量参与绿美建设，发动居民积极参与彩绘活动，将百花一路裸露边坡建设为共建花园——瓶归园，增强居民环保意识。今年4月份发动多家企业捐赠35棵宫粉树苗，在岗步路开展植树活动，改善周边生态环境、提升体育中心的整体形象。</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
        </w:rPr>
      </w:pPr>
      <w:r>
        <w:rPr>
          <w:rFonts w:hint="eastAsia" w:ascii="仿宋_GB2312" w:hAnsi="仿宋_GB2312" w:eastAsia="仿宋_GB2312" w:cs="仿宋_GB2312"/>
          <w:b w:val="0"/>
          <w:bCs w:val="0"/>
          <w:kern w:val="2"/>
          <w:sz w:val="32"/>
          <w:szCs w:val="32"/>
          <w:highlight w:val="none"/>
          <w:lang w:val="en-US" w:eastAsia="zh-CN" w:bidi="ar"/>
        </w:rPr>
        <w:t>三是解好群众纠纷矛盾，民意诉求更加畅通。南天社区坚持运用主动治理思维，为民服务向前一步。结合“包进联”行动、“书记接待日”等，建设“六个一”，落实“10-30-24”的处置机制，根据工单诉求内容联系诉求人了解具体情况并在系统规定时间内处理办结工单，2024年共办结民意速办工单278件。接待纠纷群众，安抚诉求双方情绪，了解具体诉求内容，做好相关调解工作及记录工作，帮助解决诉求问题，达成一致的诉求出具相关人民调解协议书归档8件。同时发挥好民意速办驾驶舱的作用，主动治理、未雨绸缪。通过分析整理社区各大平台民意诉求案件，每个月预测未来可能发生的风险事件2—3件，从而提前采取措施进行预防或应对，提出建设性的意见和建议。让服务群众更加精准、民意渠道更加畅通、诉求解决更加高效。</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auto"/>
          <w:w w:val="100"/>
          <w:sz w:val="32"/>
          <w:szCs w:val="32"/>
          <w:lang w:val="en-US" w:eastAsia="zh-CN"/>
        </w:rPr>
      </w:pPr>
      <w:r>
        <w:rPr>
          <w:rFonts w:hint="eastAsia" w:ascii="楷体_GB2312" w:hAnsi="楷体_GB2312" w:eastAsia="楷体_GB2312" w:cs="楷体_GB2312"/>
          <w:b w:val="0"/>
          <w:bCs w:val="0"/>
          <w:color w:val="auto"/>
          <w:w w:val="100"/>
          <w:sz w:val="32"/>
          <w:szCs w:val="32"/>
          <w:lang w:val="en-US" w:eastAsia="zh-CN"/>
        </w:rPr>
        <w:t>抓保障稳安全，服务中心大局，打造文明和谐社区。</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
        </w:rPr>
      </w:pPr>
      <w:r>
        <w:rPr>
          <w:rFonts w:hint="eastAsia" w:ascii="仿宋_GB2312" w:hAnsi="仿宋_GB2312" w:eastAsia="仿宋_GB2312" w:cs="仿宋_GB2312"/>
          <w:b w:val="0"/>
          <w:bCs w:val="0"/>
          <w:kern w:val="2"/>
          <w:sz w:val="32"/>
          <w:szCs w:val="32"/>
          <w:highlight w:val="none"/>
          <w:lang w:val="en-US" w:eastAsia="zh-CN" w:bidi="ar"/>
        </w:rPr>
        <w:t>一是安全生产和消防工作。例行开展“三小场所”、出租屋火灾隐患排查工作共巡查了1011间次，发现隐患167处，主要隐患为灭火器压力不足、遮挡、过期、缺检查记录表，部分场所灭火器过期，独立感烟报警器缺失，均已完成整改。共巡查辖区高层楼宇消防通道、安全出口等场所110处，发现隐患78处，清理疏散通道78处，主要隐患为通道堆放杂物。联合小区物业开展了电动自行车消防安全综合治理工作，将架空层中的电动车充电插头移除80余个，并新增设外立电动自行车充电桩5处，有效降低了电动车充电消防安全风险。</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kern w:val="2"/>
          <w:sz w:val="32"/>
          <w:szCs w:val="32"/>
          <w:highlight w:val="none"/>
          <w:lang w:val="en-US" w:eastAsia="zh-CN" w:bidi="ar"/>
        </w:rPr>
        <w:t>二是扫黑除恶和扫黄打非工作。对辖区公共场所开展专项巡查工作，</w:t>
      </w:r>
      <w:r>
        <w:rPr>
          <w:rFonts w:hint="eastAsia" w:ascii="仿宋_GB2312" w:hAnsi="仿宋_GB2312" w:eastAsia="仿宋_GB2312" w:cs="仿宋_GB2312"/>
          <w:sz w:val="32"/>
          <w:szCs w:val="32"/>
        </w:rPr>
        <w:t>累计检查123家经营场所，涉及街边书报亭、教育培训机构、美容院等，</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rPr>
        <w:t>发现非法刊物。积极开展主题宣传活动，大力营造全民反诈防骗的浓厚氛围，引导群众下载“国家反诈中心”APP，以案为鉴，花式宣传，全力提升辖区居民防诈意识。今</w:t>
      </w:r>
      <w:r>
        <w:rPr>
          <w:rFonts w:hint="eastAsia" w:ascii="仿宋_GB2312" w:hAnsi="仿宋_GB2312" w:eastAsia="仿宋_GB2312" w:cs="仿宋_GB2312"/>
          <w:sz w:val="32"/>
          <w:szCs w:val="32"/>
          <w:lang w:eastAsia="zh-CN"/>
        </w:rPr>
        <w:t>年以</w:t>
      </w:r>
      <w:r>
        <w:rPr>
          <w:rFonts w:hint="eastAsia" w:ascii="仿宋_GB2312" w:hAnsi="仿宋_GB2312" w:eastAsia="仿宋_GB2312" w:cs="仿宋_GB2312"/>
          <w:sz w:val="32"/>
          <w:szCs w:val="32"/>
        </w:rPr>
        <w:t>来，累计开展预防电信诈骗宣传</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次、专题讲座</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次，发放宣传资料</w:t>
      </w:r>
      <w:r>
        <w:rPr>
          <w:rFonts w:hint="eastAsia" w:ascii="仿宋_GB2312" w:hAnsi="仿宋_GB2312" w:eastAsia="仿宋_GB2312" w:cs="仿宋_GB2312"/>
          <w:sz w:val="32"/>
          <w:szCs w:val="32"/>
          <w:lang w:val="en-US" w:eastAsia="zh-CN"/>
        </w:rPr>
        <w:t>5800</w:t>
      </w:r>
      <w:r>
        <w:rPr>
          <w:rFonts w:hint="eastAsia" w:ascii="仿宋_GB2312" w:hAnsi="仿宋_GB2312" w:eastAsia="仿宋_GB2312" w:cs="仿宋_GB2312"/>
          <w:sz w:val="32"/>
          <w:szCs w:val="32"/>
        </w:rPr>
        <w:t>余份</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eastAsia="zh-CN"/>
        </w:rPr>
        <w:t>三是做好安全维稳工作。坚决扛牢主动创稳属地责任，紧盯涉稳风险群体，聚焦劳动纠纷、婚姻家庭、邻里纠纷等重点领域和非法集资等突出风险问题，全面掌握风险隐患底数，制定防范化解措施，有序推进化解销号。组织“三人小组”开展“</w:t>
      </w:r>
      <w:r>
        <w:rPr>
          <w:rFonts w:hint="eastAsia" w:ascii="仿宋_GB2312" w:hAnsi="仿宋_GB2312" w:eastAsia="仿宋_GB2312" w:cs="仿宋_GB2312"/>
          <w:sz w:val="32"/>
          <w:szCs w:val="32"/>
          <w:lang w:val="en-US" w:eastAsia="zh-CN"/>
        </w:rPr>
        <w:t>1050</w:t>
      </w:r>
      <w:r>
        <w:rPr>
          <w:rFonts w:hint="eastAsia" w:ascii="仿宋_GB2312" w:hAnsi="仿宋_GB2312" w:eastAsia="仿宋_GB2312" w:cs="仿宋_GB2312"/>
          <w:sz w:val="32"/>
          <w:szCs w:val="32"/>
          <w:lang w:eastAsia="zh-CN"/>
        </w:rPr>
        <w:t>”专项工作，</w:t>
      </w:r>
      <w:r>
        <w:rPr>
          <w:rFonts w:hint="eastAsia" w:ascii="仿宋_GB2312" w:hAnsi="仿宋_GB2312" w:eastAsia="仿宋_GB2312" w:cs="仿宋_GB2312"/>
          <w:sz w:val="32"/>
          <w:szCs w:val="32"/>
          <w:lang w:val="en-US" w:eastAsia="zh-CN"/>
        </w:rPr>
        <w:t>严格按照上级有关工作部署，加大巡查力度，落实各项安保维稳措施，最大限度消除一切不稳定因</w:t>
      </w:r>
      <w:r>
        <w:rPr>
          <w:rFonts w:hint="eastAsia" w:ascii="仿宋_GB2312" w:hAnsi="仿宋_GB2312" w:eastAsia="仿宋_GB2312" w:cs="仿宋_GB2312"/>
          <w:sz w:val="32"/>
          <w:szCs w:val="32"/>
          <w:highlight w:val="none"/>
          <w:lang w:val="en-US" w:eastAsia="zh-CN"/>
        </w:rPr>
        <w:t>素。</w:t>
      </w:r>
      <w:r>
        <w:rPr>
          <w:rFonts w:hint="eastAsia" w:ascii="仿宋_GB2312" w:hAnsi="仿宋_GB2312" w:eastAsia="仿宋_GB2312" w:cs="仿宋_GB2312"/>
          <w:sz w:val="32"/>
          <w:szCs w:val="32"/>
          <w:highlight w:val="none"/>
          <w:lang w:eastAsia="zh-CN"/>
        </w:rPr>
        <w:t>今年来化解各类涉稳风险1</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件，确保辖区平安稳定。</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二、工作问题和挑战</w:t>
      </w:r>
    </w:p>
    <w:p>
      <w:pPr>
        <w:pStyle w:val="4"/>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color w:val="000000"/>
          <w:kern w:val="2"/>
          <w:sz w:val="32"/>
          <w:szCs w:val="32"/>
          <w:lang w:val="en-US" w:eastAsia="zh-CN" w:bidi="ar-SA"/>
        </w:rPr>
        <w:t>（一）居民参与度低。</w:t>
      </w:r>
      <w:r>
        <w:rPr>
          <w:rFonts w:hint="eastAsia" w:ascii="仿宋_GB2312" w:hAnsi="仿宋_GB2312" w:eastAsia="仿宋_GB2312" w:cs="仿宋_GB2312"/>
          <w:sz w:val="32"/>
          <w:szCs w:val="32"/>
        </w:rPr>
        <w:t>居民对社区工作的参与度不高，缺乏积极性和主动性，导致社区工作无法有效开展。社区居民维权意识强且服务要求高，老旧小区充电难、房屋漏水等物业管理问题高发，老百姓与业委会矛盾凸显。</w:t>
      </w:r>
    </w:p>
    <w:p>
      <w:pPr>
        <w:pStyle w:val="4"/>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color w:val="000000"/>
          <w:kern w:val="2"/>
          <w:sz w:val="32"/>
          <w:szCs w:val="32"/>
          <w:lang w:val="en-US" w:eastAsia="zh-CN" w:bidi="ar-SA"/>
        </w:rPr>
        <w:t>（二）社会化运营与居民需求不匹配。</w:t>
      </w:r>
      <w:r>
        <w:rPr>
          <w:rFonts w:hint="eastAsia" w:ascii="仿宋_GB2312" w:hAnsi="仿宋_GB2312" w:eastAsia="仿宋_GB2312" w:cs="仿宋_GB2312"/>
          <w:sz w:val="32"/>
          <w:szCs w:val="32"/>
        </w:rPr>
        <w:t>由于平时来社区党群服务中心的多为社区老人和儿童，与子路烘焙共创的“福里”咖啡品牌并不能很好地满足居民需求，辖区居民整体素质较高、对社区服务也有更高的要求和期待，社区公共服务供给与居民需求不匹配。</w:t>
      </w:r>
    </w:p>
    <w:p>
      <w:pPr>
        <w:pStyle w:val="4"/>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color w:val="000000"/>
          <w:kern w:val="2"/>
          <w:sz w:val="32"/>
          <w:szCs w:val="32"/>
          <w:lang w:val="en-US" w:eastAsia="zh-CN" w:bidi="ar-SA"/>
        </w:rPr>
        <w:t>（三）体育中心周边商业业态单一。</w:t>
      </w:r>
      <w:r>
        <w:rPr>
          <w:rFonts w:hint="eastAsia" w:ascii="仿宋_GB2312" w:hAnsi="仿宋_GB2312" w:eastAsia="仿宋_GB2312" w:cs="仿宋_GB2312"/>
          <w:sz w:val="32"/>
          <w:szCs w:val="32"/>
        </w:rPr>
        <w:t>新的体育中心建成后将为南天社区带来巨大的流量，但目前辖区业态仍然较为单一，缺少大型的商业综合体，难以承载大型文体活动人员流量外溢带来的餐饮消费娱乐需求。</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BBD04F"/>
    <w:multiLevelType w:val="singleLevel"/>
    <w:tmpl w:val="31BBD04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A33290"/>
    <w:rsid w:val="2DA33290"/>
    <w:rsid w:val="5BD54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before="100" w:beforeAutospacing="1" w:after="120"/>
    </w:pPr>
    <w:rPr>
      <w:sz w:val="20"/>
      <w:szCs w:val="20"/>
    </w:rPr>
  </w:style>
  <w:style w:type="paragraph" w:styleId="4">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2025-09-04T06:27:00Z</dcterms:created>
  <dc:creator>蔡汉龙</dc:creator>
  <cp:lastModifiedBy>蔡汉龙</cp:lastModifiedBy>
  <dcterms:modified xsi:type="dcterms:W3CDTF">2025-09-04T06:40:10Z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355606667C6C4C5C81028F7DC0E58BDD</vt:lpwstr>
  </property>
</Properties>
</file>