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B8C5D">
      <w:pPr>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outlineLvl w:val="0"/>
        <w:rPr>
          <w:rFonts w:hint="eastAsia" w:ascii="方正大标宋简体" w:hAnsi="方正大标宋简体" w:eastAsia="方正大标宋简体" w:cs="方正大标宋简体"/>
          <w:sz w:val="44"/>
          <w:szCs w:val="44"/>
          <w:highlight w:val="none"/>
        </w:rPr>
      </w:pPr>
      <w:r>
        <w:rPr>
          <w:rFonts w:hint="eastAsia" w:ascii="方正大标宋简体" w:hAnsi="方正大标宋简体" w:eastAsia="方正大标宋简体" w:cs="方正大标宋简体"/>
          <w:sz w:val="44"/>
          <w:szCs w:val="44"/>
          <w:highlight w:val="none"/>
          <w:lang w:val="en-US" w:eastAsia="zh-CN"/>
        </w:rPr>
        <w:t>2025年新洲社区涵洞安全栅栏安装项目</w:t>
      </w:r>
      <w:r>
        <w:rPr>
          <w:rFonts w:hint="eastAsia" w:ascii="方正大标宋简体" w:hAnsi="方正大标宋简体" w:eastAsia="方正大标宋简体" w:cs="方正大标宋简体"/>
          <w:sz w:val="44"/>
          <w:szCs w:val="44"/>
          <w:highlight w:val="none"/>
        </w:rPr>
        <w:t>采购需求</w:t>
      </w:r>
    </w:p>
    <w:p w14:paraId="0471B6E6">
      <w:pPr>
        <w:pStyle w:val="10"/>
        <w:keepNext w:val="0"/>
        <w:keepLines w:val="0"/>
        <w:pageBreakBefore w:val="0"/>
        <w:kinsoku/>
        <w:overflowPunct/>
        <w:topLinePunct w:val="0"/>
        <w:bidi w:val="0"/>
        <w:adjustRightInd/>
        <w:snapToGrid/>
        <w:spacing w:line="579" w:lineRule="exact"/>
        <w:ind w:firstLine="674"/>
        <w:rPr>
          <w:rFonts w:hint="eastAsia" w:ascii="黑体" w:hAnsi="黑体" w:eastAsia="黑体" w:cs="黑体"/>
          <w:szCs w:val="32"/>
          <w:highlight w:val="none"/>
        </w:rPr>
      </w:pPr>
    </w:p>
    <w:p w14:paraId="0F06F524">
      <w:pPr>
        <w:pStyle w:val="10"/>
        <w:keepNext w:val="0"/>
        <w:keepLines w:val="0"/>
        <w:pageBreakBefore w:val="0"/>
        <w:kinsoku/>
        <w:overflowPunct/>
        <w:topLinePunct w:val="0"/>
        <w:bidi w:val="0"/>
        <w:adjustRightInd/>
        <w:snapToGrid/>
        <w:spacing w:line="579" w:lineRule="exact"/>
        <w:ind w:firstLine="674"/>
        <w:outlineLvl w:val="1"/>
        <w:rPr>
          <w:rFonts w:hint="eastAsia" w:ascii="黑体" w:hAnsi="黑体" w:eastAsia="黑体" w:cs="黑体"/>
          <w:szCs w:val="32"/>
          <w:highlight w:val="none"/>
        </w:rPr>
      </w:pPr>
      <w:r>
        <w:rPr>
          <w:rFonts w:hint="eastAsia" w:ascii="黑体" w:hAnsi="黑体" w:eastAsia="黑体" w:cs="黑体"/>
          <w:szCs w:val="32"/>
          <w:highlight w:val="none"/>
        </w:rPr>
        <w:t>一、货物清单</w:t>
      </w:r>
    </w:p>
    <w:tbl>
      <w:tblPr>
        <w:tblStyle w:val="11"/>
        <w:tblW w:w="95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579"/>
        <w:gridCol w:w="3105"/>
        <w:gridCol w:w="822"/>
        <w:gridCol w:w="969"/>
        <w:gridCol w:w="936"/>
        <w:gridCol w:w="1668"/>
      </w:tblGrid>
      <w:tr w14:paraId="1595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70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56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58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w:t>
            </w:r>
            <w:bookmarkStart w:id="2" w:name="_GoBack"/>
            <w:bookmarkEnd w:id="2"/>
            <w:r>
              <w:rPr>
                <w:rFonts w:hint="eastAsia" w:asciiTheme="minorEastAsia" w:hAnsiTheme="minorEastAsia" w:eastAsiaTheme="minorEastAsia" w:cstheme="minorEastAsia"/>
                <w:b/>
                <w:bCs/>
                <w:i w:val="0"/>
                <w:iCs w:val="0"/>
                <w:color w:val="000000"/>
                <w:kern w:val="0"/>
                <w:sz w:val="24"/>
                <w:szCs w:val="24"/>
                <w:u w:val="none"/>
                <w:lang w:val="en-US" w:eastAsia="zh-CN" w:bidi="ar"/>
              </w:rPr>
              <w:t>描述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70C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D00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0AB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9EB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预算金额</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000000"/>
                <w:kern w:val="0"/>
                <w:sz w:val="24"/>
                <w:szCs w:val="24"/>
                <w:u w:val="none"/>
                <w:lang w:val="en-US" w:eastAsia="zh-CN" w:bidi="ar"/>
              </w:rPr>
              <w:t>（元）</w:t>
            </w:r>
          </w:p>
        </w:tc>
      </w:tr>
      <w:tr w14:paraId="0F2E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D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84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防汛护栏</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5E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1.定制不锈钢1.5米高防汛护栏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2.立柱：100*100*2mm厚不锈钢（立柱下埋0.3米水泥砂浆基础）；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3.外框：50*50*1.5mm（1m高）；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4.里管：38*25*1.2mm；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5.含贴警示条及送货安装。</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42E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36.14 </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9F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F0B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885.00 </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F9D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31,983.90 </w:t>
            </w:r>
          </w:p>
        </w:tc>
      </w:tr>
      <w:tr w14:paraId="4073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D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AF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告示牌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B6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内容：低洼地带 禁止通行尺寸：1.05m*0.25m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材质：不锈钢腐蚀牌，含安装。</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854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6.00 </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13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43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300.00 </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14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1,800.00 </w:t>
            </w:r>
          </w:p>
        </w:tc>
      </w:tr>
      <w:tr w14:paraId="250A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7F1B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合计</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1C62">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33,783.90 </w:t>
            </w:r>
          </w:p>
        </w:tc>
      </w:tr>
    </w:tbl>
    <w:p w14:paraId="5ECE01E9">
      <w:pPr>
        <w:pStyle w:val="10"/>
        <w:keepNext w:val="0"/>
        <w:keepLines w:val="0"/>
        <w:pageBreakBefore w:val="0"/>
        <w:kinsoku/>
        <w:wordWrap/>
        <w:overflowPunct/>
        <w:topLinePunct w:val="0"/>
        <w:bidi w:val="0"/>
        <w:adjustRightInd/>
        <w:snapToGrid/>
        <w:spacing w:beforeLines="0" w:afterLines="0" w:line="579" w:lineRule="exact"/>
        <w:textAlignment w:val="auto"/>
        <w:outlineLvl w:val="9"/>
        <w:rPr>
          <w:rFonts w:hint="eastAsia" w:ascii="黑体" w:hAnsi="黑体" w:eastAsia="黑体" w:cs="黑体"/>
          <w:szCs w:val="32"/>
          <w:highlight w:val="none"/>
        </w:rPr>
      </w:pPr>
      <w:r>
        <w:rPr>
          <w:rFonts w:hint="eastAsia" w:ascii="黑体" w:hAnsi="黑体" w:eastAsia="黑体" w:cs="黑体"/>
          <w:szCs w:val="32"/>
          <w:highlight w:val="none"/>
        </w:rPr>
        <w:t>二、技术需求</w:t>
      </w:r>
    </w:p>
    <w:p w14:paraId="52205F53">
      <w:pPr>
        <w:pStyle w:val="2"/>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（一）选用高强度、耐腐蚀材料，确保长期稳定性；</w:t>
      </w:r>
    </w:p>
    <w:p w14:paraId="20F8DC15">
      <w:pPr>
        <w:pStyle w:val="2"/>
        <w:ind w:firstLine="64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（二）栅栏结构需具备抗冲击能力，间隙设计符合安全规范，防止人员或动物误入且不影响水流畅通；</w:t>
      </w:r>
    </w:p>
    <w:p w14:paraId="79FA884E">
      <w:pPr>
        <w:pStyle w:val="2"/>
        <w:ind w:firstLine="64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（三）安装过程严格遵循施工标准，保证垂直度、水平度及连接牢固性；</w:t>
      </w:r>
    </w:p>
    <w:p w14:paraId="0FBE4FCA">
      <w:pPr>
        <w:pStyle w:val="2"/>
        <w:ind w:firstLine="64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（四）表面需进行防腐处理（如多层涂层或热浸镀工艺）并加装反光标识或警示色，提升恶劣天气下的可视性；</w:t>
      </w:r>
    </w:p>
    <w:p w14:paraId="2C63F6F0">
      <w:pPr>
        <w:pStyle w:val="2"/>
        <w:ind w:firstLine="64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（五）基础固定应根据地质条件采用混凝土基座或地脚螺栓，确保整体稳固；</w:t>
      </w:r>
    </w:p>
    <w:p w14:paraId="5D389B9D">
      <w:pPr>
        <w:pStyle w:val="2"/>
        <w:ind w:firstLine="640"/>
        <w:jc w:val="left"/>
        <w:rPr>
          <w:rFonts w:hint="eastAsia" w:hAnsi="仿宋_GB2312" w:cs="仿宋_GB2312"/>
          <w:szCs w:val="32"/>
          <w:highlight w:val="none"/>
        </w:rPr>
      </w:pPr>
      <w:r>
        <w:rPr>
          <w:rFonts w:hint="eastAsia" w:ascii="仿宋_GB2312" w:hAnsi="仿宋_GB2312" w:eastAsia="仿宋_GB2312" w:cs="仿宋_GB2312"/>
          <w:kern w:val="2"/>
          <w:sz w:val="32"/>
          <w:szCs w:val="32"/>
          <w:lang w:val="en-US" w:eastAsia="zh-CN" w:bidi="ar-SA"/>
        </w:rPr>
        <w:t>（六）货物安装需符合国家及地方交通安全、水利工程技术标准，并通过第三方检测验收，确保安全性与耐久性达标</w:t>
      </w:r>
      <w:r>
        <w:rPr>
          <w:rFonts w:hint="default" w:ascii="Arial" w:hAnsi="Arial" w:eastAsia="Arial" w:cs="Arial"/>
          <w:i w:val="0"/>
          <w:iCs w:val="0"/>
          <w:caps w:val="0"/>
          <w:color w:val="333333"/>
          <w:spacing w:val="0"/>
          <w:sz w:val="24"/>
          <w:szCs w:val="24"/>
          <w:shd w:val="clear" w:fill="FFFFFF"/>
        </w:rPr>
        <w:t>‌</w:t>
      </w:r>
    </w:p>
    <w:p w14:paraId="5BDE8380">
      <w:pPr>
        <w:pStyle w:val="10"/>
        <w:keepNext w:val="0"/>
        <w:keepLines w:val="0"/>
        <w:pageBreakBefore w:val="0"/>
        <w:kinsoku/>
        <w:overflowPunct/>
        <w:topLinePunct w:val="0"/>
        <w:bidi w:val="0"/>
        <w:adjustRightInd/>
        <w:snapToGrid/>
        <w:spacing w:line="579" w:lineRule="exact"/>
        <w:outlineLvl w:val="1"/>
        <w:rPr>
          <w:rFonts w:hint="eastAsia" w:ascii="黑体" w:hAnsi="黑体" w:eastAsia="黑体" w:cs="黑体"/>
          <w:szCs w:val="32"/>
          <w:highlight w:val="none"/>
        </w:rPr>
      </w:pPr>
      <w:r>
        <w:rPr>
          <w:rFonts w:hint="eastAsia" w:ascii="黑体" w:hAnsi="黑体" w:eastAsia="黑体" w:cs="黑体"/>
          <w:szCs w:val="32"/>
          <w:highlight w:val="none"/>
          <w:lang w:eastAsia="zh-CN"/>
        </w:rPr>
        <w:t>三</w:t>
      </w:r>
      <w:r>
        <w:rPr>
          <w:rFonts w:hint="eastAsia" w:ascii="黑体" w:hAnsi="黑体" w:eastAsia="黑体" w:cs="黑体"/>
          <w:szCs w:val="32"/>
          <w:highlight w:val="none"/>
        </w:rPr>
        <w:t>、商务需求</w:t>
      </w:r>
    </w:p>
    <w:p w14:paraId="4C56F6E4">
      <w:pPr>
        <w:ind w:firstLine="640"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rPr>
        <w:t>（一）交货/完</w:t>
      </w:r>
      <w:r>
        <w:rPr>
          <w:rFonts w:hint="eastAsia" w:ascii="楷体_GB2312" w:hAnsi="楷体_GB2312" w:eastAsia="楷体_GB2312" w:cs="楷体_GB2312"/>
          <w:sz w:val="32"/>
          <w:szCs w:val="32"/>
          <w:highlight w:val="none"/>
        </w:rPr>
        <w:t>工期：</w:t>
      </w:r>
      <w:r>
        <w:rPr>
          <w:rFonts w:hint="eastAsia" w:ascii="仿宋_GB2312" w:hAnsi="仿宋_GB2312" w:eastAsia="仿宋_GB2312" w:cs="仿宋_GB2312"/>
          <w:sz w:val="32"/>
          <w:szCs w:val="32"/>
          <w:highlight w:val="none"/>
        </w:rPr>
        <w:t>合同签定后</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天内。</w:t>
      </w:r>
    </w:p>
    <w:p w14:paraId="3ED79DD5">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交货地点：沙头街道</w:t>
      </w:r>
      <w:r>
        <w:rPr>
          <w:rFonts w:hint="eastAsia" w:ascii="仿宋_GB2312" w:hAnsi="仿宋_GB2312" w:eastAsia="仿宋_GB2312" w:cs="仿宋_GB2312"/>
          <w:sz w:val="32"/>
          <w:szCs w:val="32"/>
          <w:highlight w:val="none"/>
          <w:lang w:eastAsia="zh-CN"/>
        </w:rPr>
        <w:t>新洲</w:t>
      </w:r>
      <w:r>
        <w:rPr>
          <w:rFonts w:hint="eastAsia" w:ascii="仿宋_GB2312" w:hAnsi="仿宋_GB2312" w:eastAsia="仿宋_GB2312" w:cs="仿宋_GB2312"/>
          <w:sz w:val="32"/>
          <w:szCs w:val="32"/>
          <w:highlight w:val="none"/>
        </w:rPr>
        <w:t>社区党群服务中心</w:t>
      </w:r>
      <w:r>
        <w:rPr>
          <w:rFonts w:hint="eastAsia" w:ascii="仿宋_GB2312" w:hAnsi="仿宋_GB2312" w:eastAsia="仿宋_GB2312" w:cs="仿宋_GB2312"/>
          <w:sz w:val="32"/>
          <w:szCs w:val="32"/>
        </w:rPr>
        <w:t>。</w:t>
      </w:r>
    </w:p>
    <w:p w14:paraId="59F256AC">
      <w:pPr>
        <w:pStyle w:val="10"/>
        <w:keepNext w:val="0"/>
        <w:keepLines w:val="0"/>
        <w:pageBreakBefore w:val="0"/>
        <w:widowControl w:val="0"/>
        <w:numPr>
          <w:ilvl w:val="0"/>
          <w:numId w:val="0"/>
        </w:numPr>
        <w:kinsoku/>
        <w:wordWrap/>
        <w:overflowPunct/>
        <w:topLinePunct w:val="0"/>
        <w:autoSpaceDE/>
        <w:autoSpaceDN/>
        <w:bidi w:val="0"/>
        <w:adjustRightInd/>
        <w:snapToGrid/>
        <w:spacing w:after="120" w:line="579" w:lineRule="exact"/>
        <w:ind w:right="0" w:rightChars="0" w:firstLine="640" w:firstLineChars="200"/>
        <w:jc w:val="both"/>
        <w:textAlignment w:val="auto"/>
        <w:outlineLvl w:val="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安装期限：</w:t>
      </w:r>
      <w:r>
        <w:rPr>
          <w:rFonts w:hint="eastAsia" w:ascii="楷体_GB2312" w:hAnsi="楷体_GB2312" w:eastAsia="楷体_GB2312" w:cs="楷体_GB2312"/>
          <w:szCs w:val="32"/>
          <w:lang w:val="en-US" w:eastAsia="zh-CN"/>
        </w:rPr>
        <w:t>合同签定后45天内；</w:t>
      </w:r>
    </w:p>
    <w:p w14:paraId="0278E70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安装地点：按照社区要求，在新洲两个涵洞（滨河新洲立交2号、滨河新洲立交3号处）安装安全栅栏。</w:t>
      </w:r>
    </w:p>
    <w:p w14:paraId="4CAC017D">
      <w:p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）报价要求</w:t>
      </w:r>
    </w:p>
    <w:p w14:paraId="1FC148B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1.本项目预算金额：</w:t>
      </w:r>
      <w:r>
        <w:rPr>
          <w:rFonts w:hint="eastAsia" w:ascii="仿宋_GB2312" w:hAnsi="仿宋_GB2312" w:eastAsia="仿宋_GB2312" w:cs="仿宋_GB2312"/>
          <w:sz w:val="32"/>
          <w:szCs w:val="32"/>
          <w:highlight w:val="none"/>
        </w:rPr>
        <w:t>人民币</w:t>
      </w:r>
      <w:r>
        <w:rPr>
          <w:rFonts w:hint="eastAsia" w:ascii="仿宋_GB2312" w:hAnsi="仿宋_GB2312" w:eastAsia="仿宋_GB2312" w:cs="仿宋_GB2312"/>
          <w:sz w:val="32"/>
          <w:szCs w:val="32"/>
          <w:highlight w:val="none"/>
          <w:lang w:val="en-US" w:eastAsia="zh-CN"/>
        </w:rPr>
        <w:t>33783.9</w:t>
      </w:r>
      <w:r>
        <w:rPr>
          <w:rFonts w:hint="eastAsia" w:ascii="仿宋_GB2312" w:hAnsi="仿宋_GB2312" w:eastAsia="仿宋_GB2312" w:cs="仿宋_GB2312"/>
          <w:sz w:val="32"/>
          <w:szCs w:val="32"/>
          <w:highlight w:val="none"/>
        </w:rPr>
        <w:t>元，响应报价超过项目预算金额的视为无效</w:t>
      </w:r>
      <w:r>
        <w:rPr>
          <w:rFonts w:hint="eastAsia" w:ascii="仿宋_GB2312" w:hAnsi="仿宋_GB2312" w:eastAsia="仿宋_GB2312" w:cs="仿宋_GB2312"/>
          <w:sz w:val="32"/>
          <w:szCs w:val="32"/>
          <w:highlight w:val="none"/>
          <w:lang w:val="en-US" w:eastAsia="zh-CN"/>
        </w:rPr>
        <w:t>响</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w:t>
      </w:r>
    </w:p>
    <w:p w14:paraId="29DDC0B9">
      <w:pPr>
        <w:pStyle w:val="10"/>
        <w:keepNext w:val="0"/>
        <w:keepLines w:val="0"/>
        <w:pageBreakBefore w:val="0"/>
        <w:widowControl w:val="0"/>
        <w:kinsoku/>
        <w:wordWrap/>
        <w:overflowPunct/>
        <w:topLinePunct w:val="0"/>
        <w:autoSpaceDE/>
        <w:autoSpaceDN/>
        <w:bidi w:val="0"/>
        <w:adjustRightInd/>
        <w:snapToGrid/>
        <w:spacing w:after="120" w:line="579" w:lineRule="exact"/>
        <w:ind w:right="0" w:rightChars="0" w:firstLine="640"/>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2.响应总价必须是完成该项目的一切费用总和，包括设备费、运输费、装卸费、保险费、技术培训费、设备安装费、调试费、售后服务费、国家规定的各项税费等。</w:t>
      </w:r>
    </w:p>
    <w:p w14:paraId="62951D78">
      <w:pPr>
        <w:pStyle w:val="10"/>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hAnsi="仿宋_GB2312" w:eastAsia="仿宋_GB2312" w:cs="仿宋_GB2312"/>
          <w:szCs w:val="32"/>
          <w:lang w:val="en-US" w:eastAsia="zh-CN"/>
        </w:rPr>
      </w:pPr>
      <w:r>
        <w:rPr>
          <w:rFonts w:hint="eastAsia" w:ascii="仿宋_GB2312" w:hAnsi="仿宋_GB2312" w:eastAsia="仿宋_GB2312" w:cs="仿宋_GB2312"/>
          <w:szCs w:val="32"/>
        </w:rPr>
        <w:t>（三）付款方式：</w:t>
      </w:r>
      <w:r>
        <w:rPr>
          <w:rFonts w:hint="eastAsia" w:ascii="仿宋_GB2312" w:hAnsi="仿宋_GB2312" w:eastAsia="仿宋_GB2312" w:cs="仿宋_GB2312"/>
          <w:szCs w:val="32"/>
          <w:lang w:val="en-US" w:eastAsia="zh-CN"/>
        </w:rPr>
        <w:t>货物送达并完成安装后，经采购人验收合格</w:t>
      </w:r>
      <w:r>
        <w:rPr>
          <w:rFonts w:hint="eastAsia" w:hAnsi="仿宋_GB2312" w:eastAsia="仿宋_GB2312" w:cs="仿宋_GB2312"/>
          <w:szCs w:val="32"/>
          <w:lang w:val="en-US" w:eastAsia="zh-CN"/>
        </w:rPr>
        <w:t>，</w:t>
      </w:r>
      <w:r>
        <w:rPr>
          <w:rFonts w:hint="eastAsia" w:ascii="仿宋_GB2312" w:hAnsi="仿宋_GB2312" w:eastAsia="仿宋_GB2312" w:cs="仿宋_GB2312"/>
          <w:szCs w:val="32"/>
          <w:lang w:val="en-US" w:eastAsia="zh-CN"/>
        </w:rPr>
        <w:t>供应商提交合格发票等资料给甲方，甲方在收到资料后15天内付款，具体以合同签订为准。</w:t>
      </w:r>
    </w:p>
    <w:p w14:paraId="402BEC8F">
      <w:pPr>
        <w:pStyle w:val="10"/>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（四）</w:t>
      </w:r>
      <w:r>
        <w:rPr>
          <w:rFonts w:hint="eastAsia" w:ascii="仿宋_GB2312" w:hAnsi="仿宋_GB2312" w:eastAsia="仿宋_GB2312" w:cs="仿宋_GB2312"/>
          <w:sz w:val="32"/>
          <w:szCs w:val="32"/>
        </w:rPr>
        <w:t>货物运输及包装方式要求：合同中所有的货物均须由供应商自行运往设备安装场所，不论设备从何处购置、采用何种方式运输，采购人不承担任何责任及相关费用。供应商应自行处理货物质量和数量短缺等问题。包装以保证货物的完好无损为标准。</w:t>
      </w:r>
    </w:p>
    <w:p w14:paraId="7FA7A39B">
      <w:pPr>
        <w:pStyle w:val="10"/>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（五）安装及验收方式：</w:t>
      </w:r>
    </w:p>
    <w:p w14:paraId="367483ED">
      <w:pPr>
        <w:pStyle w:val="10"/>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1.供应商应派有经验的技术人员到现场进行安装、调试，直到设施设备正常使用；</w:t>
      </w:r>
    </w:p>
    <w:p w14:paraId="3BF97E8F">
      <w:pPr>
        <w:pStyle w:val="10"/>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2.由采购人按合同和采购文件、响应文件约定的要求和标准及中华人民共和国现行的验收规范和评定标准进行交货验收；</w:t>
      </w:r>
    </w:p>
    <w:p w14:paraId="5A92E49B">
      <w:pPr>
        <w:pStyle w:val="10"/>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验收要求：①设备全新,外观无伤痕变形或者明显修饰痕迹。②必须符合有关国标的标准规定。③技术文件资料、备件等已按规定数量移交完毕。④无偿提供第三方对供应商提供的技术数据的检测报告。⑤在货物安装调试合格后，所有技术指标达到技术规范书要求，经验收合格后，双方共同签署验收报告。</w:t>
      </w:r>
    </w:p>
    <w:p w14:paraId="72FFE26F">
      <w:pPr>
        <w:pStyle w:val="10"/>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（六）售后服务要求：</w:t>
      </w:r>
    </w:p>
    <w:p w14:paraId="0C092296">
      <w:pPr>
        <w:pStyle w:val="10"/>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质量保证期为 3 年。在此期间，如遇与所供产品有关的问题，供应商应在接采购人通知后 8 小时内赶到现场提供免费服务。</w:t>
      </w:r>
    </w:p>
    <w:p w14:paraId="72354638">
      <w:pPr>
        <w:pStyle w:val="10"/>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2.在质保期内，供应商应无偿并迅速更换由于元件缺陷及制造工艺等问题而发生故障的产品。</w:t>
      </w:r>
    </w:p>
    <w:p w14:paraId="58EB07DB">
      <w:pPr>
        <w:pStyle w:val="10"/>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3.在保质期满以后，供应商应按其在深圳地区同类产品的优惠价格提供保修服务。</w:t>
      </w:r>
    </w:p>
    <w:p w14:paraId="00FE32B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ascii="黑体" w:hAnsi="黑体" w:eastAsia="黑体" w:cs="黑体"/>
          <w:bCs/>
          <w:sz w:val="32"/>
          <w:szCs w:val="32"/>
        </w:rPr>
      </w:pPr>
      <w:r>
        <w:rPr>
          <w:rFonts w:hint="eastAsia" w:ascii="黑体" w:hAnsi="黑体" w:eastAsia="黑体" w:cs="黑体"/>
          <w:bCs/>
          <w:sz w:val="32"/>
          <w:szCs w:val="32"/>
        </w:rPr>
        <w:t>四、供应商资格要求</w:t>
      </w:r>
    </w:p>
    <w:p w14:paraId="720DA13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1.响应供应商须为具有独立承担民事责任能力的法人或非法人组织（独立法人提供营业执照扫描件或复印件；非法人组织则提供主管部门颁发或批准成立的证书或其他证明文件扫描件或复印件）；</w:t>
      </w:r>
    </w:p>
    <w:p w14:paraId="0CC0592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2.满足《中华人民共和国政府采购法》第二十二条规定；</w:t>
      </w:r>
    </w:p>
    <w:p w14:paraId="7607A0B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3.单位负责人为同一人或者存在直接控股、管理关系的不同供应商，不得参加同一合同项下的政府采购活动；</w:t>
      </w:r>
    </w:p>
    <w:p w14:paraId="0928CA0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4.本项目不接受联合体投标，不允许分包转包，不接受供应商采用进口产品参与投标。</w:t>
      </w:r>
    </w:p>
    <w:p w14:paraId="305A0D1C">
      <w:pPr>
        <w:pStyle w:val="10"/>
        <w:keepNext w:val="0"/>
        <w:keepLines w:val="0"/>
        <w:pageBreakBefore w:val="0"/>
        <w:widowControl w:val="0"/>
        <w:kinsoku/>
        <w:wordWrap/>
        <w:overflowPunct/>
        <w:topLinePunct w:val="0"/>
        <w:autoSpaceDE/>
        <w:autoSpaceDN/>
        <w:bidi w:val="0"/>
        <w:adjustRightInd/>
        <w:snapToGrid/>
        <w:spacing w:line="579" w:lineRule="exact"/>
        <w:ind w:left="0" w:leftChars="0" w:firstLine="640"/>
        <w:textAlignment w:val="auto"/>
        <w:outlineLvl w:val="0"/>
        <w:rPr>
          <w:rFonts w:ascii="黑体" w:hAnsi="黑体" w:eastAsia="黑体" w:cs="黑体"/>
          <w:szCs w:val="32"/>
        </w:rPr>
      </w:pPr>
      <w:r>
        <w:rPr>
          <w:rFonts w:hint="eastAsia" w:ascii="黑体" w:hAnsi="黑体" w:eastAsia="黑体" w:cs="黑体"/>
          <w:szCs w:val="32"/>
          <w:lang w:eastAsia="zh-CN"/>
        </w:rPr>
        <w:t>五</w:t>
      </w:r>
      <w:r>
        <w:rPr>
          <w:rFonts w:hint="eastAsia" w:ascii="黑体" w:hAnsi="黑体" w:eastAsia="黑体" w:cs="黑体"/>
          <w:szCs w:val="32"/>
        </w:rPr>
        <w:t>、投标时提交的资料</w:t>
      </w:r>
    </w:p>
    <w:p w14:paraId="73DA230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递交投标响应文件需提交的资料包含但不限于以下内容项目：1.营业执照复印件；2.单位法人证明书原件及法人身份证复印件、授权委托书原件及被授权人身份证复印件；3.公司基本简介；4.详细报价文件；5.所投产品介绍（材质、尺寸、技术参数介绍，彩页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auto"/>
          <w:sz w:val="32"/>
          <w:szCs w:val="32"/>
        </w:rPr>
        <w:t>项目实施方案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售后服务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sz w:val="32"/>
          <w:szCs w:val="32"/>
        </w:rPr>
        <w:t>同类业绩</w:t>
      </w:r>
      <w:r>
        <w:rPr>
          <w:rFonts w:hint="eastAsia" w:ascii="仿宋_GB2312" w:hAnsi="仿宋_GB2312" w:eastAsia="仿宋_GB2312" w:cs="仿宋_GB2312"/>
          <w:sz w:val="32"/>
          <w:szCs w:val="32"/>
          <w:lang w:val="en-US" w:eastAsia="zh-CN"/>
        </w:rPr>
        <w:t>;9.履约评价；10.</w:t>
      </w:r>
      <w:r>
        <w:rPr>
          <w:rFonts w:hint="eastAsia" w:ascii="仿宋_GB2312" w:hAnsi="仿宋_GB2312" w:eastAsia="仿宋_GB2312" w:cs="仿宋_GB2312"/>
          <w:bCs/>
          <w:i w:val="0"/>
          <w:iCs w:val="0"/>
          <w:caps w:val="0"/>
          <w:color w:val="auto"/>
          <w:spacing w:val="0"/>
          <w:sz w:val="32"/>
          <w:szCs w:val="32"/>
          <w:highlight w:val="none"/>
          <w:shd w:val="clear" w:fill="FFFFFF"/>
          <w:lang w:val="en-US" w:eastAsia="zh-CN"/>
        </w:rPr>
        <w:t>供应商基本情况表（附件1）；11.</w:t>
      </w: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政府采购违法行为风险知悉确认书（附件2）；12.</w:t>
      </w:r>
      <w:r>
        <w:rPr>
          <w:rFonts w:hint="eastAsia" w:ascii="仿宋_GB2312" w:hAnsi="仿宋_GB2312" w:eastAsia="仿宋_GB2312" w:cs="仿宋_GB2312"/>
          <w:b w:val="0"/>
          <w:bCs/>
          <w:color w:val="auto"/>
          <w:sz w:val="32"/>
          <w:szCs w:val="32"/>
          <w:highlight w:val="none"/>
          <w:lang w:val="en-US" w:eastAsia="zh-CN"/>
        </w:rPr>
        <w:t>履约承诺函（附件3）；13.</w:t>
      </w: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诚信承诺函（附件4）。</w:t>
      </w:r>
    </w:p>
    <w:p w14:paraId="559BA1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均须加盖投标单位公章，供应商递交的投标响应文件须密封完好，并在密封处加盖投标人公章。响应时间截止后，采购人将另行通知递交响应文件的供应商参加采购项目谈判会议的时间（未参与谈判的供应商视为其投标无效）。</w:t>
      </w:r>
    </w:p>
    <w:p w14:paraId="6A04C216">
      <w:pPr>
        <w:pStyle w:val="10"/>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hAnsi="仿宋_GB2312" w:cs="仿宋_GB2312"/>
          <w:sz w:val="32"/>
          <w:szCs w:val="32"/>
          <w:highlight w:val="none"/>
          <w:lang w:val="en-US" w:eastAsia="zh-CN"/>
        </w:rPr>
      </w:pPr>
    </w:p>
    <w:p w14:paraId="44FF4EDE">
      <w:pPr>
        <w:pStyle w:val="10"/>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hAnsi="仿宋_GB2312" w:cs="仿宋_GB2312"/>
          <w:sz w:val="32"/>
          <w:szCs w:val="32"/>
          <w:highlight w:val="none"/>
          <w:lang w:val="en-US" w:eastAsia="zh-CN"/>
        </w:rPr>
      </w:pPr>
      <w:r>
        <w:rPr>
          <w:rFonts w:hint="eastAsia" w:hAnsi="仿宋_GB2312" w:cs="仿宋_GB2312"/>
          <w:sz w:val="32"/>
          <w:szCs w:val="32"/>
          <w:highlight w:val="none"/>
          <w:lang w:val="en-US" w:eastAsia="zh-CN"/>
        </w:rPr>
        <w:t>附件：1.供应商基本情况表</w:t>
      </w:r>
    </w:p>
    <w:p w14:paraId="6D892A22">
      <w:pPr>
        <w:pStyle w:val="10"/>
        <w:keepNext w:val="0"/>
        <w:keepLines w:val="0"/>
        <w:pageBreakBefore w:val="0"/>
        <w:widowControl w:val="0"/>
        <w:kinsoku/>
        <w:overflowPunct/>
        <w:topLinePunct w:val="0"/>
        <w:autoSpaceDE/>
        <w:autoSpaceDN/>
        <w:bidi w:val="0"/>
        <w:adjustRightInd/>
        <w:snapToGrid/>
        <w:spacing w:line="579" w:lineRule="exact"/>
        <w:ind w:firstLine="1600" w:firstLineChars="500"/>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2.政府采购违法行为风险知悉确认书</w:t>
      </w:r>
    </w:p>
    <w:p w14:paraId="5C07BCB1">
      <w:pPr>
        <w:pStyle w:val="10"/>
        <w:keepNext w:val="0"/>
        <w:keepLines w:val="0"/>
        <w:pageBreakBefore w:val="0"/>
        <w:widowControl w:val="0"/>
        <w:kinsoku/>
        <w:overflowPunct/>
        <w:topLinePunct w:val="0"/>
        <w:autoSpaceDE/>
        <w:autoSpaceDN/>
        <w:bidi w:val="0"/>
        <w:adjustRightInd/>
        <w:snapToGrid/>
        <w:spacing w:line="579" w:lineRule="exact"/>
        <w:ind w:firstLine="1600" w:firstLineChars="500"/>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3.履约承诺函</w:t>
      </w:r>
    </w:p>
    <w:p w14:paraId="0C6D9A19">
      <w:pPr>
        <w:pStyle w:val="10"/>
        <w:ind w:firstLine="1600" w:firstLineChars="500"/>
        <w:rPr>
          <w:rFonts w:hint="eastAsia" w:ascii="仿宋_GB2312" w:hAnsi="仿宋_GB2312" w:eastAsia="仿宋_GB2312" w:cs="仿宋_GB2312"/>
          <w:bCs/>
          <w:sz w:val="32"/>
          <w:szCs w:val="32"/>
          <w:highlight w:val="none"/>
          <w:lang w:eastAsia="zh-CN"/>
        </w:rPr>
      </w:pPr>
      <w:r>
        <w:rPr>
          <w:rFonts w:hint="eastAsia" w:hAnsi="仿宋_GB2312" w:cs="仿宋_GB2312"/>
          <w:sz w:val="32"/>
          <w:szCs w:val="32"/>
          <w:highlight w:val="none"/>
          <w:lang w:val="en-US" w:eastAsia="zh-CN"/>
        </w:rPr>
        <w:t>4.诚信承诺函</w:t>
      </w:r>
      <w:r>
        <w:rPr>
          <w:rFonts w:hint="eastAsia" w:ascii="仿宋_GB2312" w:hAnsi="仿宋_GB2312" w:eastAsia="仿宋_GB2312" w:cs="仿宋_GB2312"/>
          <w:bCs/>
          <w:kern w:val="2"/>
          <w:sz w:val="32"/>
          <w:szCs w:val="32"/>
          <w:lang w:val="en-US" w:eastAsia="zh-CN" w:bidi="ar-SA"/>
        </w:rPr>
        <w:t xml:space="preserve">  </w:t>
      </w:r>
    </w:p>
    <w:p w14:paraId="2E4268A3">
      <w:pPr>
        <w:pStyle w:val="2"/>
      </w:pPr>
    </w:p>
    <w:p w14:paraId="1E7823E6"/>
    <w:p w14:paraId="6541960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                 深圳市福田区沙头街道办事处    </w:t>
      </w:r>
    </w:p>
    <w:p w14:paraId="58D166DB">
      <w:pPr>
        <w:widowControl/>
        <w:wordWrap w:val="0"/>
        <w:snapToGrid/>
        <w:spacing w:before="0" w:beforeLines="0" w:after="0" w:afterLines="0" w:line="579" w:lineRule="exact"/>
        <w:jc w:val="both"/>
        <w:outlineLvl w:val="0"/>
        <w:rPr>
          <w:rFonts w:hint="eastAsia" w:ascii="黑体" w:hAnsi="黑体" w:eastAsia="黑体" w:cs="黑体"/>
          <w:b w:val="0"/>
          <w:bCs/>
          <w:kern w:val="2"/>
          <w:sz w:val="32"/>
          <w:szCs w:val="32"/>
          <w:highlight w:val="none"/>
          <w:lang w:val="en-US" w:eastAsia="zh-CN" w:bidi="ar-SA"/>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Cs/>
          <w:kern w:val="2"/>
          <w:sz w:val="32"/>
          <w:szCs w:val="32"/>
          <w:lang w:val="en-US" w:eastAsia="zh-CN" w:bidi="ar-SA"/>
        </w:rPr>
        <w:t xml:space="preserve">                            2025年4月7日</w:t>
      </w:r>
    </w:p>
    <w:p w14:paraId="394A7640">
      <w:pPr>
        <w:widowControl/>
        <w:wordWrap w:val="0"/>
        <w:snapToGrid/>
        <w:spacing w:before="0" w:beforeLines="0" w:after="0" w:afterLines="0" w:line="579" w:lineRule="exact"/>
        <w:jc w:val="both"/>
        <w:outlineLvl w:val="0"/>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附件1</w:t>
      </w:r>
    </w:p>
    <w:p w14:paraId="76AABD88">
      <w:pPr>
        <w:widowControl w:val="0"/>
        <w:snapToGrid w:val="0"/>
        <w:spacing w:before="0" w:after="0" w:line="240" w:lineRule="auto"/>
        <w:jc w:val="center"/>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供应商基本情况表</w:t>
      </w:r>
    </w:p>
    <w:p w14:paraId="65D56A71">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2"/>
        <w:tblW w:w="8976"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79"/>
        <w:gridCol w:w="1606"/>
        <w:gridCol w:w="947"/>
        <w:gridCol w:w="755"/>
        <w:gridCol w:w="1236"/>
        <w:gridCol w:w="1500"/>
        <w:gridCol w:w="1352"/>
      </w:tblGrid>
      <w:tr w14:paraId="3207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0" w:type="dxa"/>
            <w:gridSpan w:val="2"/>
            <w:vAlign w:val="center"/>
          </w:tcPr>
          <w:p w14:paraId="7897EE5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vAlign w:val="center"/>
          </w:tcPr>
          <w:p w14:paraId="73335EB4">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vAlign w:val="center"/>
          </w:tcPr>
          <w:p w14:paraId="167B5C7D">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852" w:type="dxa"/>
            <w:gridSpan w:val="2"/>
            <w:vAlign w:val="center"/>
          </w:tcPr>
          <w:p w14:paraId="5110F4C3">
            <w:pPr>
              <w:jc w:val="center"/>
              <w:rPr>
                <w:rFonts w:hint="eastAsia" w:ascii="方正仿宋_GBK" w:hAnsi="方正仿宋_GBK" w:eastAsia="方正仿宋_GBK" w:cs="方正仿宋_GBK"/>
                <w:sz w:val="24"/>
                <w:szCs w:val="24"/>
                <w:vertAlign w:val="baseline"/>
                <w:lang w:val="en-US" w:eastAsia="zh-CN"/>
              </w:rPr>
            </w:pPr>
          </w:p>
        </w:tc>
      </w:tr>
      <w:tr w14:paraId="04A5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gridSpan w:val="2"/>
            <w:vAlign w:val="center"/>
          </w:tcPr>
          <w:p w14:paraId="5126F7B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vAlign w:val="center"/>
          </w:tcPr>
          <w:p w14:paraId="4A5C3F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vAlign w:val="center"/>
          </w:tcPr>
          <w:p w14:paraId="448D5EB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852" w:type="dxa"/>
            <w:gridSpan w:val="2"/>
            <w:vAlign w:val="center"/>
          </w:tcPr>
          <w:p w14:paraId="494E9F99">
            <w:pPr>
              <w:jc w:val="center"/>
              <w:rPr>
                <w:rFonts w:hint="eastAsia" w:ascii="方正仿宋_GBK" w:hAnsi="方正仿宋_GBK" w:eastAsia="方正仿宋_GBK" w:cs="方正仿宋_GBK"/>
                <w:sz w:val="24"/>
                <w:szCs w:val="24"/>
                <w:vertAlign w:val="baseline"/>
                <w:lang w:val="en-US" w:eastAsia="zh-CN"/>
              </w:rPr>
            </w:pPr>
          </w:p>
        </w:tc>
      </w:tr>
      <w:tr w14:paraId="2A9C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6" w:type="dxa"/>
            <w:gridSpan w:val="8"/>
            <w:vAlign w:val="center"/>
          </w:tcPr>
          <w:p w14:paraId="14F907EA">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1103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bottom w:val="single" w:color="auto" w:sz="4" w:space="0"/>
            </w:tcBorders>
            <w:vAlign w:val="center"/>
          </w:tcPr>
          <w:p w14:paraId="5078CAFF">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385" w:type="dxa"/>
            <w:gridSpan w:val="2"/>
            <w:tcBorders>
              <w:bottom w:val="single" w:color="auto" w:sz="4" w:space="0"/>
            </w:tcBorders>
            <w:vAlign w:val="center"/>
          </w:tcPr>
          <w:p w14:paraId="48A8572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vAlign w:val="center"/>
          </w:tcPr>
          <w:p w14:paraId="1F56C89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vAlign w:val="center"/>
          </w:tcPr>
          <w:p w14:paraId="31B1CEA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vAlign w:val="center"/>
          </w:tcPr>
          <w:p w14:paraId="76D21921">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438A6C7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352" w:type="dxa"/>
            <w:tcBorders>
              <w:bottom w:val="single" w:color="auto" w:sz="4" w:space="0"/>
            </w:tcBorders>
            <w:vAlign w:val="center"/>
          </w:tcPr>
          <w:p w14:paraId="5854E2ED">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0C08E34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00E7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vAlign w:val="center"/>
          </w:tcPr>
          <w:p w14:paraId="53C56D4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1716E5E8">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14:paraId="2682E37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091B8FFA">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vAlign w:val="center"/>
          </w:tcPr>
          <w:p w14:paraId="4188E4DC">
            <w:pPr>
              <w:jc w:val="center"/>
              <w:rPr>
                <w:rFonts w:hint="eastAsia" w:ascii="方正仿宋_GBK" w:hAnsi="方正仿宋_GBK" w:eastAsia="方正仿宋_GBK" w:cs="方正仿宋_GBK"/>
                <w:sz w:val="24"/>
                <w:szCs w:val="24"/>
                <w:vertAlign w:val="baseline"/>
                <w:lang w:val="en-US" w:eastAsia="zh-CN"/>
              </w:rPr>
            </w:pPr>
          </w:p>
        </w:tc>
        <w:tc>
          <w:tcPr>
            <w:tcW w:w="1352" w:type="dxa"/>
            <w:tcBorders>
              <w:top w:val="single" w:color="auto" w:sz="4" w:space="0"/>
              <w:left w:val="single" w:color="auto" w:sz="4" w:space="0"/>
              <w:bottom w:val="single" w:color="auto" w:sz="4" w:space="0"/>
              <w:right w:val="single" w:color="auto" w:sz="4" w:space="0"/>
            </w:tcBorders>
            <w:vAlign w:val="center"/>
          </w:tcPr>
          <w:p w14:paraId="007A9652">
            <w:pPr>
              <w:jc w:val="center"/>
              <w:rPr>
                <w:rFonts w:hint="eastAsia" w:ascii="方正仿宋_GBK" w:hAnsi="方正仿宋_GBK" w:eastAsia="方正仿宋_GBK" w:cs="方正仿宋_GBK"/>
                <w:sz w:val="24"/>
                <w:szCs w:val="24"/>
                <w:vertAlign w:val="baseline"/>
                <w:lang w:val="en-US" w:eastAsia="zh-CN"/>
              </w:rPr>
            </w:pPr>
          </w:p>
        </w:tc>
      </w:tr>
      <w:tr w14:paraId="368B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01" w:type="dxa"/>
            <w:tcBorders>
              <w:top w:val="single" w:color="auto" w:sz="4" w:space="0"/>
              <w:left w:val="single" w:color="auto" w:sz="4" w:space="0"/>
              <w:bottom w:val="single" w:color="auto" w:sz="4" w:space="0"/>
              <w:right w:val="single" w:color="auto" w:sz="4" w:space="0"/>
            </w:tcBorders>
            <w:vAlign w:val="center"/>
          </w:tcPr>
          <w:p w14:paraId="403EC87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4D82509C">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14:paraId="0B2AC61A">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0E110AF6">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vAlign w:val="center"/>
          </w:tcPr>
          <w:p w14:paraId="5EA75431">
            <w:pPr>
              <w:jc w:val="center"/>
              <w:rPr>
                <w:rFonts w:hint="eastAsia" w:ascii="方正仿宋_GBK" w:hAnsi="方正仿宋_GBK" w:eastAsia="方正仿宋_GBK" w:cs="方正仿宋_GBK"/>
                <w:sz w:val="24"/>
                <w:szCs w:val="24"/>
                <w:vertAlign w:val="baseline"/>
                <w:lang w:val="en-US" w:eastAsia="zh-CN"/>
              </w:rPr>
            </w:pPr>
          </w:p>
        </w:tc>
        <w:tc>
          <w:tcPr>
            <w:tcW w:w="1352" w:type="dxa"/>
            <w:tcBorders>
              <w:top w:val="single" w:color="auto" w:sz="4" w:space="0"/>
              <w:left w:val="single" w:color="auto" w:sz="4" w:space="0"/>
              <w:bottom w:val="single" w:color="auto" w:sz="4" w:space="0"/>
              <w:right w:val="single" w:color="auto" w:sz="4" w:space="0"/>
            </w:tcBorders>
            <w:vAlign w:val="center"/>
          </w:tcPr>
          <w:p w14:paraId="747C922E">
            <w:pPr>
              <w:jc w:val="center"/>
              <w:rPr>
                <w:rFonts w:hint="eastAsia" w:ascii="方正仿宋_GBK" w:hAnsi="方正仿宋_GBK" w:eastAsia="方正仿宋_GBK" w:cs="方正仿宋_GBK"/>
                <w:sz w:val="24"/>
                <w:szCs w:val="24"/>
                <w:vertAlign w:val="baseline"/>
                <w:lang w:val="en-US" w:eastAsia="zh-CN"/>
              </w:rPr>
            </w:pPr>
          </w:p>
        </w:tc>
      </w:tr>
      <w:tr w14:paraId="736F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tcBorders>
            <w:vAlign w:val="center"/>
          </w:tcPr>
          <w:p w14:paraId="31618039">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385" w:type="dxa"/>
            <w:gridSpan w:val="2"/>
            <w:tcBorders>
              <w:top w:val="single" w:color="auto" w:sz="4" w:space="0"/>
            </w:tcBorders>
            <w:vAlign w:val="center"/>
          </w:tcPr>
          <w:p w14:paraId="7AE45E6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vAlign w:val="center"/>
          </w:tcPr>
          <w:p w14:paraId="264CE73E">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vAlign w:val="center"/>
          </w:tcPr>
          <w:p w14:paraId="304F3F48">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vAlign w:val="center"/>
          </w:tcPr>
          <w:p w14:paraId="15BE2B1D">
            <w:pPr>
              <w:jc w:val="center"/>
              <w:rPr>
                <w:rFonts w:hint="eastAsia" w:ascii="方正仿宋_GBK" w:hAnsi="方正仿宋_GBK" w:eastAsia="方正仿宋_GBK" w:cs="方正仿宋_GBK"/>
                <w:sz w:val="24"/>
                <w:szCs w:val="24"/>
                <w:vertAlign w:val="baseline"/>
                <w:lang w:val="en-US" w:eastAsia="zh-CN"/>
              </w:rPr>
            </w:pPr>
          </w:p>
        </w:tc>
        <w:tc>
          <w:tcPr>
            <w:tcW w:w="1352" w:type="dxa"/>
            <w:tcBorders>
              <w:top w:val="single" w:color="auto" w:sz="4" w:space="0"/>
            </w:tcBorders>
            <w:vAlign w:val="center"/>
          </w:tcPr>
          <w:p w14:paraId="7EDCDEAB">
            <w:pPr>
              <w:jc w:val="center"/>
              <w:rPr>
                <w:rFonts w:hint="eastAsia" w:ascii="方正仿宋_GBK" w:hAnsi="方正仿宋_GBK" w:eastAsia="方正仿宋_GBK" w:cs="方正仿宋_GBK"/>
                <w:sz w:val="24"/>
                <w:szCs w:val="24"/>
                <w:vertAlign w:val="baseline"/>
                <w:lang w:val="en-US" w:eastAsia="zh-CN"/>
              </w:rPr>
            </w:pPr>
          </w:p>
        </w:tc>
      </w:tr>
      <w:tr w14:paraId="0FFC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43EC46A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385" w:type="dxa"/>
            <w:gridSpan w:val="2"/>
            <w:vAlign w:val="center"/>
          </w:tcPr>
          <w:p w14:paraId="428A771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vAlign w:val="center"/>
          </w:tcPr>
          <w:p w14:paraId="6B0F18E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vAlign w:val="center"/>
          </w:tcPr>
          <w:p w14:paraId="463EFBEF">
            <w:pPr>
              <w:jc w:val="center"/>
              <w:rPr>
                <w:rFonts w:hint="eastAsia" w:ascii="方正仿宋_GBK" w:hAnsi="方正仿宋_GBK" w:eastAsia="方正仿宋_GBK" w:cs="方正仿宋_GBK"/>
                <w:sz w:val="24"/>
                <w:szCs w:val="24"/>
                <w:vertAlign w:val="baseline"/>
                <w:lang w:val="en-US" w:eastAsia="zh-CN"/>
              </w:rPr>
            </w:pPr>
          </w:p>
        </w:tc>
        <w:tc>
          <w:tcPr>
            <w:tcW w:w="1500" w:type="dxa"/>
            <w:vAlign w:val="center"/>
          </w:tcPr>
          <w:p w14:paraId="614B79F9">
            <w:pPr>
              <w:jc w:val="center"/>
              <w:rPr>
                <w:rFonts w:hint="eastAsia" w:ascii="方正仿宋_GBK" w:hAnsi="方正仿宋_GBK" w:eastAsia="方正仿宋_GBK" w:cs="方正仿宋_GBK"/>
                <w:sz w:val="24"/>
                <w:szCs w:val="24"/>
                <w:vertAlign w:val="baseline"/>
                <w:lang w:val="en-US" w:eastAsia="zh-CN"/>
              </w:rPr>
            </w:pPr>
          </w:p>
        </w:tc>
        <w:tc>
          <w:tcPr>
            <w:tcW w:w="1352" w:type="dxa"/>
            <w:vAlign w:val="center"/>
          </w:tcPr>
          <w:p w14:paraId="2FC2D42C">
            <w:pPr>
              <w:jc w:val="center"/>
              <w:rPr>
                <w:rFonts w:hint="eastAsia" w:ascii="方正仿宋_GBK" w:hAnsi="方正仿宋_GBK" w:eastAsia="方正仿宋_GBK" w:cs="方正仿宋_GBK"/>
                <w:sz w:val="24"/>
                <w:szCs w:val="24"/>
                <w:vertAlign w:val="baseline"/>
                <w:lang w:val="en-US" w:eastAsia="zh-CN"/>
              </w:rPr>
            </w:pPr>
          </w:p>
        </w:tc>
      </w:tr>
      <w:tr w14:paraId="7AF1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6A697340">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385" w:type="dxa"/>
            <w:gridSpan w:val="2"/>
            <w:vAlign w:val="center"/>
          </w:tcPr>
          <w:p w14:paraId="20C52642">
            <w:pPr>
              <w:widowControl w:val="0"/>
              <w:snapToGrid w:val="0"/>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947" w:type="dxa"/>
            <w:vAlign w:val="center"/>
          </w:tcPr>
          <w:p w14:paraId="2D95209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vAlign w:val="center"/>
          </w:tcPr>
          <w:p w14:paraId="1AEABE9E">
            <w:pPr>
              <w:jc w:val="center"/>
              <w:rPr>
                <w:rFonts w:hint="eastAsia" w:ascii="方正仿宋_GBK" w:hAnsi="方正仿宋_GBK" w:eastAsia="方正仿宋_GBK" w:cs="方正仿宋_GBK"/>
                <w:sz w:val="24"/>
                <w:szCs w:val="24"/>
                <w:vertAlign w:val="baseline"/>
                <w:lang w:val="en-US" w:eastAsia="zh-CN"/>
              </w:rPr>
            </w:pPr>
          </w:p>
        </w:tc>
        <w:tc>
          <w:tcPr>
            <w:tcW w:w="1500" w:type="dxa"/>
            <w:vAlign w:val="center"/>
          </w:tcPr>
          <w:p w14:paraId="15007610">
            <w:pPr>
              <w:jc w:val="center"/>
              <w:rPr>
                <w:rFonts w:hint="eastAsia" w:ascii="方正仿宋_GBK" w:hAnsi="方正仿宋_GBK" w:eastAsia="方正仿宋_GBK" w:cs="方正仿宋_GBK"/>
                <w:sz w:val="24"/>
                <w:szCs w:val="24"/>
                <w:vertAlign w:val="baseline"/>
                <w:lang w:val="en-US" w:eastAsia="zh-CN"/>
              </w:rPr>
            </w:pPr>
          </w:p>
        </w:tc>
        <w:tc>
          <w:tcPr>
            <w:tcW w:w="1352" w:type="dxa"/>
            <w:vAlign w:val="center"/>
          </w:tcPr>
          <w:p w14:paraId="005DBA6F">
            <w:pPr>
              <w:jc w:val="center"/>
              <w:rPr>
                <w:rFonts w:hint="eastAsia" w:ascii="方正仿宋_GBK" w:hAnsi="方正仿宋_GBK" w:eastAsia="方正仿宋_GBK" w:cs="方正仿宋_GBK"/>
                <w:sz w:val="24"/>
                <w:szCs w:val="24"/>
                <w:vertAlign w:val="baseline"/>
                <w:lang w:val="en-US" w:eastAsia="zh-CN"/>
              </w:rPr>
            </w:pPr>
          </w:p>
        </w:tc>
      </w:tr>
      <w:tr w14:paraId="000C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6" w:type="dxa"/>
            <w:gridSpan w:val="8"/>
            <w:vAlign w:val="center"/>
          </w:tcPr>
          <w:p w14:paraId="1C6ACD8A">
            <w:pPr>
              <w:jc w:val="left"/>
              <w:rPr>
                <w:rFonts w:hint="eastAsia" w:ascii="方正仿宋_GBK" w:hAnsi="方正仿宋_GBK" w:eastAsia="方正仿宋_GBK" w:cs="方正仿宋_GBK"/>
                <w:sz w:val="18"/>
                <w:szCs w:val="18"/>
                <w:vertAlign w:val="baseline"/>
                <w:lang w:val="en-US" w:eastAsia="zh-CN"/>
              </w:rPr>
            </w:pPr>
            <w:r>
              <w:rPr>
                <w:rFonts w:hint="eastAsia" w:ascii="方正仿宋_GBK" w:hAnsi="方正仿宋_GBK" w:eastAsia="方正仿宋_GBK" w:cs="方正仿宋_GBK"/>
                <w:b/>
                <w:bCs/>
                <w:color w:val="auto"/>
                <w:sz w:val="18"/>
                <w:szCs w:val="18"/>
                <w:highlight w:val="none"/>
                <w:vertAlign w:val="baseline"/>
                <w:lang w:val="en-US" w:eastAsia="zh-CN"/>
              </w:rPr>
              <w:t>说明：同一职务有多人担任（如主要技术人员），应分行填写。</w:t>
            </w:r>
          </w:p>
        </w:tc>
      </w:tr>
      <w:tr w14:paraId="7365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76" w:type="dxa"/>
            <w:gridSpan w:val="8"/>
            <w:vAlign w:val="center"/>
          </w:tcPr>
          <w:p w14:paraId="307D8C97">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429A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1" w:type="dxa"/>
            <w:tcBorders>
              <w:bottom w:val="single" w:color="auto" w:sz="4" w:space="0"/>
            </w:tcBorders>
            <w:vAlign w:val="center"/>
          </w:tcPr>
          <w:p w14:paraId="051871CE">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385" w:type="dxa"/>
            <w:gridSpan w:val="2"/>
            <w:tcBorders>
              <w:bottom w:val="single" w:color="auto" w:sz="4" w:space="0"/>
            </w:tcBorders>
            <w:vAlign w:val="center"/>
          </w:tcPr>
          <w:p w14:paraId="39EAD862">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02" w:type="dxa"/>
            <w:gridSpan w:val="2"/>
            <w:tcBorders>
              <w:bottom w:val="single" w:color="auto" w:sz="4" w:space="0"/>
            </w:tcBorders>
            <w:vAlign w:val="center"/>
          </w:tcPr>
          <w:p w14:paraId="468CC566">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088" w:type="dxa"/>
            <w:gridSpan w:val="3"/>
            <w:tcBorders>
              <w:bottom w:val="single" w:color="auto" w:sz="4" w:space="0"/>
            </w:tcBorders>
            <w:vAlign w:val="center"/>
          </w:tcPr>
          <w:p w14:paraId="1654B94C">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139F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vAlign w:val="center"/>
          </w:tcPr>
          <w:p w14:paraId="675A5ABF">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4FBFB0C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02" w:type="dxa"/>
            <w:gridSpan w:val="2"/>
            <w:tcBorders>
              <w:top w:val="single" w:color="auto" w:sz="4" w:space="0"/>
              <w:left w:val="single" w:color="auto" w:sz="4" w:space="0"/>
              <w:bottom w:val="single" w:color="auto" w:sz="4" w:space="0"/>
              <w:right w:val="single" w:color="auto" w:sz="4" w:space="0"/>
            </w:tcBorders>
            <w:vAlign w:val="center"/>
          </w:tcPr>
          <w:p w14:paraId="0E3879B9">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088" w:type="dxa"/>
            <w:gridSpan w:val="3"/>
            <w:tcBorders>
              <w:top w:val="single" w:color="auto" w:sz="4" w:space="0"/>
              <w:left w:val="single" w:color="auto" w:sz="4" w:space="0"/>
              <w:bottom w:val="single" w:color="auto" w:sz="4" w:space="0"/>
              <w:right w:val="single" w:color="auto" w:sz="4" w:space="0"/>
            </w:tcBorders>
            <w:vAlign w:val="center"/>
          </w:tcPr>
          <w:p w14:paraId="2C6091A3">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3A1E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vAlign w:val="center"/>
          </w:tcPr>
          <w:p w14:paraId="658C65A5">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51D15C1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02" w:type="dxa"/>
            <w:gridSpan w:val="2"/>
            <w:tcBorders>
              <w:top w:val="single" w:color="auto" w:sz="4" w:space="0"/>
              <w:left w:val="single" w:color="auto" w:sz="4" w:space="0"/>
              <w:bottom w:val="single" w:color="auto" w:sz="4" w:space="0"/>
              <w:right w:val="single" w:color="auto" w:sz="4" w:space="0"/>
            </w:tcBorders>
            <w:vAlign w:val="center"/>
          </w:tcPr>
          <w:p w14:paraId="4DEC1D3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088" w:type="dxa"/>
            <w:gridSpan w:val="3"/>
            <w:tcBorders>
              <w:top w:val="single" w:color="auto" w:sz="4" w:space="0"/>
              <w:left w:val="single" w:color="auto" w:sz="4" w:space="0"/>
              <w:bottom w:val="single" w:color="auto" w:sz="4" w:space="0"/>
              <w:right w:val="single" w:color="auto" w:sz="4" w:space="0"/>
            </w:tcBorders>
            <w:vAlign w:val="center"/>
          </w:tcPr>
          <w:p w14:paraId="4E5AC707">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指对投标（响应）供应商不具有出资持股关系，但对其存在管理关系的主体。</w:t>
            </w:r>
          </w:p>
        </w:tc>
      </w:tr>
      <w:tr w14:paraId="2F09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6" w:type="dxa"/>
            <w:gridSpan w:val="8"/>
            <w:tcBorders>
              <w:top w:val="single" w:color="auto" w:sz="4" w:space="0"/>
              <w:left w:val="single" w:color="auto" w:sz="4" w:space="0"/>
              <w:bottom w:val="single" w:color="auto" w:sz="4" w:space="0"/>
              <w:right w:val="single" w:color="auto" w:sz="4" w:space="0"/>
            </w:tcBorders>
            <w:vAlign w:val="center"/>
          </w:tcPr>
          <w:p w14:paraId="7B3A8117">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18"/>
                <w:szCs w:val="18"/>
                <w:highlight w:val="none"/>
                <w:vertAlign w:val="baseline"/>
                <w:lang w:val="en-US" w:eastAsia="zh-CN"/>
              </w:rPr>
              <w:t>说明：同一关联关系类型有多个主体的，应分行填写。</w:t>
            </w:r>
          </w:p>
        </w:tc>
      </w:tr>
    </w:tbl>
    <w:p w14:paraId="4E54288B">
      <w:pPr>
        <w:widowControl/>
        <w:numPr>
          <w:ilvl w:val="-1"/>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14:paraId="0FCCD2F6">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p>
    <w:p w14:paraId="694590A5">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p>
    <w:p w14:paraId="2E5C4AF3">
      <w:pPr>
        <w:keepNext w:val="0"/>
        <w:keepLines w:val="0"/>
        <w:pageBreakBefore w:val="0"/>
        <w:kinsoku/>
        <w:wordWrap w:val="0"/>
        <w:overflowPunct/>
        <w:topLinePunct w:val="0"/>
        <w:autoSpaceDE/>
        <w:autoSpaceDN/>
        <w:bidi w:val="0"/>
        <w:adjustRightInd/>
        <w:snapToGrid/>
        <w:spacing w:beforeLines="0" w:afterLines="0" w:line="579" w:lineRule="exact"/>
        <w:ind w:firstLine="0" w:firstLineChars="0"/>
        <w:jc w:val="both"/>
        <w:textAlignment w:val="auto"/>
        <w:outlineLvl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2</w:t>
      </w:r>
    </w:p>
    <w:p w14:paraId="46BCF211">
      <w:pPr>
        <w:keepNext w:val="0"/>
        <w:keepLines w:val="0"/>
        <w:pageBreakBefore w:val="0"/>
        <w:widowControl/>
        <w:kinsoku/>
        <w:wordWrap/>
        <w:overflowPunct/>
        <w:topLinePunct w:val="0"/>
        <w:autoSpaceDE/>
        <w:autoSpaceDN/>
        <w:bidi w:val="0"/>
        <w:adjustRightInd/>
        <w:snapToGrid/>
        <w:spacing w:beforeLines="0" w:afterLines="0" w:line="579" w:lineRule="exact"/>
        <w:ind w:firstLine="0" w:firstLineChars="0"/>
        <w:jc w:val="center"/>
        <w:textAlignment w:val="auto"/>
        <w:outlineLvl w:val="0"/>
        <w:rPr>
          <w:rFonts w:hint="eastAsia" w:ascii="方正小标宋_GBK" w:hAnsi="方正小标宋_GBK" w:eastAsia="方正小标宋_GBK" w:cs="方正小标宋_GBK"/>
          <w:b w:val="0"/>
          <w:bCs w:val="0"/>
          <w:spacing w:val="-2"/>
          <w:sz w:val="44"/>
          <w:szCs w:val="44"/>
          <w:highlight w:val="none"/>
          <w:lang w:val="en-US" w:eastAsia="zh-CN"/>
        </w:rPr>
      </w:pPr>
      <w:r>
        <w:rPr>
          <w:rFonts w:hint="eastAsia" w:ascii="方正小标宋_GBK" w:hAnsi="方正小标宋_GBK" w:eastAsia="方正小标宋_GBK" w:cs="方正小标宋_GBK"/>
          <w:b w:val="0"/>
          <w:bCs w:val="0"/>
          <w:spacing w:val="-2"/>
          <w:sz w:val="44"/>
          <w:szCs w:val="44"/>
          <w:highlight w:val="none"/>
          <w:lang w:val="en-US" w:eastAsia="zh-CN"/>
        </w:rPr>
        <w:t>政府采购违法行为风险知悉确认书</w:t>
      </w:r>
    </w:p>
    <w:p w14:paraId="5D1B05C2">
      <w:pPr>
        <w:keepNext w:val="0"/>
        <w:keepLines w:val="0"/>
        <w:pageBreakBefore w:val="0"/>
        <w:widowControl w:val="0"/>
        <w:kinsoku/>
        <w:overflowPunct/>
        <w:topLinePunct w:val="0"/>
        <w:autoSpaceDE/>
        <w:autoSpaceDN/>
        <w:bidi w:val="0"/>
        <w:adjustRightInd/>
        <w:snapToGrid/>
        <w:spacing w:line="579" w:lineRule="exact"/>
        <w:ind w:firstLine="320" w:firstLineChars="100"/>
        <w:jc w:val="center"/>
        <w:textAlignment w:val="auto"/>
        <w:rPr>
          <w:rFonts w:hint="eastAsia" w:ascii="黑体" w:hAnsi="黑体" w:eastAsia="黑体" w:cs="黑体"/>
          <w:kern w:val="2"/>
          <w:sz w:val="32"/>
          <w:szCs w:val="32"/>
          <w:lang w:val="en-US" w:eastAsia="zh-CN" w:bidi="ar-SA"/>
        </w:rPr>
      </w:pPr>
    </w:p>
    <w:p w14:paraId="47174AA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1C1081E0">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一、本公司已充分知悉“隐瞒真实情况，提供虚假</w:t>
      </w:r>
      <w:r>
        <w:rPr>
          <w:rFonts w:hint="eastAsia" w:ascii="黑体" w:hAnsi="黑体" w:eastAsia="黑体" w:cs="黑体"/>
          <w:b w:val="0"/>
          <w:bCs w:val="0"/>
          <w:sz w:val="32"/>
          <w:szCs w:val="32"/>
          <w:highlight w:val="none"/>
          <w:lang w:val="en-US" w:eastAsia="zh-CN"/>
        </w:rPr>
        <w:t>资料</w:t>
      </w:r>
      <w:r>
        <w:rPr>
          <w:rFonts w:hint="eastAsia" w:ascii="黑体" w:hAnsi="黑体" w:eastAsia="黑体" w:cs="黑体"/>
          <w:b w:val="0"/>
          <w:bCs w:val="0"/>
          <w:sz w:val="32"/>
          <w:szCs w:val="32"/>
          <w:lang w:val="en-US" w:eastAsia="zh-CN"/>
        </w:rPr>
        <w:t>”的法定情形，相关情形包括但不限于</w:t>
      </w:r>
    </w:p>
    <w:p w14:paraId="05FEA1F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14:paraId="0BFDCF47">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14:paraId="56B764BA">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14:paraId="29A05D2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14:paraId="5EECACA2">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14:paraId="6BED733B">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二、本公司已充分知悉“与其他采购参加人串通投标”的法定情形，相关情形包括但不限于</w:t>
      </w:r>
    </w:p>
    <w:p w14:paraId="17408157">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14:paraId="58F0514D">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14:paraId="2FFFF21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14:paraId="583F12B0">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14:paraId="10C8F6C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14:paraId="2471D65C">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14:paraId="308F9E7D">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14:paraId="28F138F5">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14:paraId="285AEB9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14:paraId="42BD5A81">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三、本公司已充分知悉下列情形所对应的法律风险，并在投标前已对相关风险事项进行排查</w:t>
      </w:r>
    </w:p>
    <w:p w14:paraId="44A957AE">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hAnsi="Times New Roman" w:eastAsia="仿宋_GB2312" w:cs="Times New Roman"/>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hAnsi="Times New Roman" w:eastAsia="仿宋_GB2312" w:cs="Times New Roman"/>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6CDA4D7A">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700CC52E">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14:paraId="7B45F7D9">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hAnsi="Times New Roman" w:eastAsia="仿宋_GB2312" w:cs="Times New Roman"/>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14:paraId="70FBA60E">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0BA828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14:paraId="0AA72B07">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四、本公司已充分知悉</w:t>
      </w:r>
      <w:r>
        <w:rPr>
          <w:rFonts w:hint="eastAsia" w:ascii="黑体" w:hAnsi="黑体" w:eastAsia="黑体" w:cs="黑体"/>
          <w:b w:val="0"/>
          <w:bCs w:val="0"/>
          <w:sz w:val="32"/>
          <w:szCs w:val="32"/>
          <w:highlight w:val="none"/>
          <w:u w:val="none"/>
          <w:lang w:val="en-US" w:eastAsia="zh-CN"/>
        </w:rPr>
        <w:t>政府采购违法、违规行为</w:t>
      </w:r>
      <w:r>
        <w:rPr>
          <w:rFonts w:hint="eastAsia" w:ascii="黑体" w:hAnsi="黑体" w:eastAsia="黑体" w:cs="黑体"/>
          <w:b w:val="0"/>
          <w:bCs w:val="0"/>
          <w:sz w:val="32"/>
          <w:szCs w:val="32"/>
          <w:highlight w:val="none"/>
          <w:lang w:val="en-US" w:eastAsia="zh-CN"/>
        </w:rPr>
        <w:t>的法律后果</w:t>
      </w:r>
    </w:p>
    <w:p w14:paraId="554179D4">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106543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14:paraId="3C65EDFF">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13AE6024">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70888CFE">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72DEECE7">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Theme="minorHAnsi" w:hAnsiTheme="minorHAnsi" w:eastAsiaTheme="minorEastAsia" w:cstheme="minorBidi"/>
          <w:u w:val="none"/>
          <w:lang w:val="en-US" w:eastAsia="zh-CN"/>
        </w:rPr>
      </w:pPr>
      <w:r>
        <w:rPr>
          <w:rFonts w:hint="eastAsia" w:ascii="仿宋_GB2312" w:hAnsi="仿宋_GB2312" w:eastAsia="仿宋_GB2312" w:cs="仿宋_GB2312"/>
          <w:sz w:val="32"/>
          <w:szCs w:val="32"/>
          <w:u w:val="single"/>
          <w:lang w:val="en-US" w:eastAsia="zh-CN"/>
        </w:rPr>
        <w:t xml:space="preserve">                                                    </w:t>
      </w:r>
    </w:p>
    <w:p w14:paraId="38A99AA6">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default" w:ascii="仿宋_GB2312" w:hAnsi="仿宋_GB2312" w:eastAsia="仿宋_GB2312" w:cs="仿宋_GB2312"/>
          <w:sz w:val="32"/>
          <w:szCs w:val="32"/>
          <w:highlight w:val="yellow"/>
          <w:lang w:val="en-US" w:eastAsia="zh-CN"/>
        </w:rPr>
      </w:pPr>
    </w:p>
    <w:p w14:paraId="03491A22">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14:paraId="66D4B75A">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14:paraId="23BB016C">
      <w:pPr>
        <w:keepNext w:val="0"/>
        <w:keepLines w:val="0"/>
        <w:pageBreakBefore w:val="0"/>
        <w:kinsoku/>
        <w:overflowPunct/>
        <w:topLinePunct w:val="0"/>
        <w:autoSpaceDE/>
        <w:autoSpaceDN/>
        <w:bidi w:val="0"/>
        <w:adjustRightInd/>
        <w:snapToGrid/>
        <w:spacing w:beforeLines="0" w:afterLines="0" w:line="579" w:lineRule="exact"/>
        <w:textAlignment w:val="auto"/>
        <w:rPr>
          <w:rFonts w:ascii="Times New Roman" w:hAnsi="Times New Roman" w:eastAsia="宋体" w:cs="Times New Roman"/>
          <w:sz w:val="32"/>
          <w:szCs w:val="32"/>
        </w:rPr>
      </w:pPr>
      <w:r>
        <w:rPr>
          <w:rFonts w:hint="eastAsia" w:ascii="仿宋_GB2312" w:hAnsi="仿宋_GB2312" w:eastAsia="仿宋_GB2312" w:cs="仿宋_GB2312"/>
          <w:sz w:val="32"/>
          <w:szCs w:val="32"/>
          <w:lang w:val="en-US" w:eastAsia="zh-CN"/>
        </w:rPr>
        <w:t xml:space="preserve">                    日期：</w:t>
      </w:r>
    </w:p>
    <w:p w14:paraId="2EE08255">
      <w:pPr>
        <w:rPr>
          <w:rFonts w:hint="eastAsia"/>
          <w:lang w:val="en-US" w:eastAsia="zh-CN"/>
        </w:rPr>
      </w:pPr>
    </w:p>
    <w:p w14:paraId="7B48528D"/>
    <w:p w14:paraId="6E46010B"/>
    <w:p w14:paraId="32EA3DD2">
      <w:pPr>
        <w:keepNext w:val="0"/>
        <w:keepLines w:val="0"/>
        <w:pageBreakBefore w:val="0"/>
        <w:widowControl w:val="0"/>
        <w:kinsoku/>
        <w:wordWrap/>
        <w:overflowPunct/>
        <w:topLinePunct w:val="0"/>
        <w:autoSpaceDE/>
        <w:autoSpaceDN/>
        <w:bidi w:val="0"/>
        <w:adjustRightInd/>
        <w:snapToGrid/>
        <w:spacing w:line="579" w:lineRule="exact"/>
        <w:ind w:left="5110" w:leftChars="1976" w:hanging="960" w:hangingChars="300"/>
        <w:textAlignment w:val="auto"/>
        <w:rPr>
          <w:rFonts w:hint="eastAsia" w:ascii="仿宋_GB2312" w:hAnsi="仿宋_GB2312" w:eastAsia="仿宋_GB2312" w:cs="仿宋_GB2312"/>
          <w:bCs/>
          <w:kern w:val="2"/>
          <w:sz w:val="32"/>
          <w:szCs w:val="32"/>
          <w:lang w:val="en-US" w:eastAsia="zh-CN" w:bidi="ar-SA"/>
        </w:rPr>
      </w:pPr>
    </w:p>
    <w:p w14:paraId="17BE0E68">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Cs/>
          <w:kern w:val="2"/>
          <w:sz w:val="32"/>
          <w:szCs w:val="32"/>
          <w:lang w:val="en-US" w:eastAsia="zh-CN" w:bidi="ar-SA"/>
        </w:rPr>
      </w:pPr>
    </w:p>
    <w:p w14:paraId="2F33E764">
      <w:pPr>
        <w:pStyle w:val="2"/>
        <w:rPr>
          <w:rFonts w:hint="eastAsia" w:ascii="仿宋_GB2312" w:hAnsi="仿宋_GB2312" w:eastAsia="仿宋_GB2312" w:cs="仿宋_GB2312"/>
          <w:bCs/>
          <w:kern w:val="2"/>
          <w:sz w:val="32"/>
          <w:szCs w:val="32"/>
          <w:lang w:val="en-US" w:eastAsia="zh-CN" w:bidi="ar-SA"/>
        </w:rPr>
      </w:pPr>
    </w:p>
    <w:p w14:paraId="4BD4B79E">
      <w:pPr>
        <w:rPr>
          <w:rFonts w:hint="eastAsia" w:ascii="仿宋_GB2312" w:hAnsi="仿宋_GB2312" w:eastAsia="仿宋_GB2312" w:cs="仿宋_GB2312"/>
          <w:bCs/>
          <w:kern w:val="2"/>
          <w:sz w:val="32"/>
          <w:szCs w:val="32"/>
          <w:lang w:val="en-US" w:eastAsia="zh-CN" w:bidi="ar-SA"/>
        </w:rPr>
      </w:pPr>
    </w:p>
    <w:p w14:paraId="3AFF5213">
      <w:pPr>
        <w:pStyle w:val="2"/>
        <w:rPr>
          <w:rFonts w:hint="eastAsia" w:ascii="仿宋_GB2312" w:hAnsi="仿宋_GB2312" w:eastAsia="仿宋_GB2312" w:cs="仿宋_GB2312"/>
          <w:bCs/>
          <w:kern w:val="2"/>
          <w:sz w:val="32"/>
          <w:szCs w:val="32"/>
          <w:lang w:val="en-US" w:eastAsia="zh-CN" w:bidi="ar-SA"/>
        </w:rPr>
      </w:pPr>
    </w:p>
    <w:p w14:paraId="4BF6BC7E">
      <w:pPr>
        <w:rPr>
          <w:rFonts w:hint="eastAsia" w:ascii="仿宋_GB2312" w:hAnsi="仿宋_GB2312" w:eastAsia="仿宋_GB2312" w:cs="仿宋_GB2312"/>
          <w:bCs/>
          <w:kern w:val="2"/>
          <w:sz w:val="32"/>
          <w:szCs w:val="32"/>
          <w:lang w:val="en-US" w:eastAsia="zh-CN" w:bidi="ar-SA"/>
        </w:rPr>
      </w:pPr>
    </w:p>
    <w:p w14:paraId="329CFA50">
      <w:pPr>
        <w:pStyle w:val="2"/>
        <w:rPr>
          <w:rFonts w:hint="eastAsia" w:ascii="仿宋_GB2312" w:hAnsi="仿宋_GB2312" w:eastAsia="仿宋_GB2312" w:cs="仿宋_GB2312"/>
          <w:bCs/>
          <w:kern w:val="2"/>
          <w:sz w:val="32"/>
          <w:szCs w:val="32"/>
          <w:lang w:val="en-US" w:eastAsia="zh-CN" w:bidi="ar-SA"/>
        </w:rPr>
      </w:pPr>
    </w:p>
    <w:p w14:paraId="01078E66">
      <w:pPr>
        <w:widowControl w:val="0"/>
        <w:wordWrap w:val="0"/>
        <w:spacing w:beforeLines="0" w:afterLines="0" w:line="579" w:lineRule="exact"/>
        <w:ind w:firstLine="0" w:firstLineChars="0"/>
        <w:jc w:val="both"/>
        <w:outlineLvl w:val="0"/>
        <w:rPr>
          <w:rFonts w:hint="eastAsia" w:ascii="黑体" w:hAnsi="黑体" w:eastAsia="黑体" w:cs="黑体"/>
          <w:bCs/>
          <w:sz w:val="32"/>
          <w:szCs w:val="32"/>
          <w:highlight w:val="none"/>
        </w:rPr>
      </w:pPr>
    </w:p>
    <w:p w14:paraId="6C32C938">
      <w:pPr>
        <w:widowControl w:val="0"/>
        <w:wordWrap w:val="0"/>
        <w:spacing w:beforeLines="0" w:afterLines="0" w:line="579" w:lineRule="exact"/>
        <w:ind w:firstLine="0" w:firstLineChars="0"/>
        <w:jc w:val="both"/>
        <w:outlineLvl w:val="0"/>
        <w:rPr>
          <w:rFonts w:hint="eastAsia" w:ascii="黑体" w:hAnsi="黑体" w:eastAsia="黑体" w:cs="黑体"/>
          <w:bCs/>
          <w:sz w:val="32"/>
          <w:szCs w:val="32"/>
          <w:highlight w:val="none"/>
        </w:rPr>
      </w:pPr>
    </w:p>
    <w:p w14:paraId="6E4CFA62">
      <w:pPr>
        <w:widowControl w:val="0"/>
        <w:wordWrap w:val="0"/>
        <w:spacing w:beforeLines="0" w:afterLines="0" w:line="579" w:lineRule="exact"/>
        <w:ind w:firstLine="0" w:firstLineChars="0"/>
        <w:jc w:val="both"/>
        <w:outlineLvl w:val="0"/>
        <w:rPr>
          <w:rFonts w:hint="eastAsia" w:ascii="黑体" w:hAnsi="黑体" w:eastAsia="黑体" w:cs="黑体"/>
          <w:bCs/>
          <w:sz w:val="32"/>
          <w:szCs w:val="32"/>
          <w:highlight w:val="none"/>
        </w:rPr>
      </w:pPr>
    </w:p>
    <w:p w14:paraId="69C7B1F6">
      <w:pPr>
        <w:widowControl w:val="0"/>
        <w:wordWrap w:val="0"/>
        <w:spacing w:beforeLines="0" w:afterLines="0" w:line="579" w:lineRule="exact"/>
        <w:ind w:firstLine="0" w:firstLineChars="0"/>
        <w:jc w:val="both"/>
        <w:outlineLvl w:val="0"/>
        <w:rPr>
          <w:rFonts w:hint="eastAsia" w:ascii="黑体" w:hAnsi="黑体" w:eastAsia="黑体" w:cs="黑体"/>
          <w:bCs/>
          <w:sz w:val="32"/>
          <w:szCs w:val="32"/>
          <w:highlight w:val="none"/>
        </w:rPr>
      </w:pPr>
    </w:p>
    <w:p w14:paraId="13B0D0A5">
      <w:pPr>
        <w:widowControl w:val="0"/>
        <w:wordWrap w:val="0"/>
        <w:spacing w:beforeLines="0" w:afterLines="0" w:line="579" w:lineRule="exact"/>
        <w:ind w:firstLine="0" w:firstLineChars="0"/>
        <w:jc w:val="both"/>
        <w:outlineLvl w:val="0"/>
        <w:rPr>
          <w:rFonts w:hint="eastAsia" w:ascii="黑体" w:hAnsi="黑体" w:eastAsia="黑体" w:cs="黑体"/>
          <w:bCs/>
          <w:sz w:val="32"/>
          <w:szCs w:val="32"/>
          <w:highlight w:val="none"/>
        </w:rPr>
      </w:pPr>
    </w:p>
    <w:p w14:paraId="6F888822">
      <w:pPr>
        <w:widowControl w:val="0"/>
        <w:wordWrap w:val="0"/>
        <w:spacing w:beforeLines="0" w:afterLines="0" w:line="579" w:lineRule="exact"/>
        <w:ind w:firstLine="0" w:firstLineChars="0"/>
        <w:jc w:val="both"/>
        <w:outlineLvl w:val="0"/>
        <w:rPr>
          <w:rFonts w:hint="eastAsia" w:ascii="黑体" w:hAnsi="黑体" w:eastAsia="黑体" w:cs="黑体"/>
          <w:bCs/>
          <w:sz w:val="32"/>
          <w:szCs w:val="32"/>
          <w:highlight w:val="none"/>
        </w:rPr>
      </w:pPr>
    </w:p>
    <w:p w14:paraId="7901BD77">
      <w:pPr>
        <w:widowControl w:val="0"/>
        <w:wordWrap w:val="0"/>
        <w:spacing w:beforeLines="0" w:afterLines="0" w:line="579" w:lineRule="exact"/>
        <w:ind w:firstLine="0" w:firstLineChars="0"/>
        <w:jc w:val="both"/>
        <w:outlineLvl w:val="0"/>
        <w:rPr>
          <w:rFonts w:hint="eastAsia" w:ascii="黑体" w:hAnsi="黑体" w:eastAsia="黑体" w:cs="黑体"/>
          <w:kern w:val="2"/>
          <w:sz w:val="32"/>
          <w:szCs w:val="32"/>
          <w:lang w:val="en-US" w:eastAsia="zh-CN" w:bidi="ar-SA"/>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3</w:t>
      </w:r>
    </w:p>
    <w:p w14:paraId="24F1DCB4">
      <w:pPr>
        <w:keepNext w:val="0"/>
        <w:keepLines w:val="0"/>
        <w:pageBreakBefore w:val="0"/>
        <w:widowControl/>
        <w:kinsoku/>
        <w:wordWrap/>
        <w:overflowPunct/>
        <w:topLinePunct w:val="0"/>
        <w:bidi w:val="0"/>
        <w:adjustRightInd/>
        <w:snapToGrid/>
        <w:spacing w:beforeLines="0" w:afterLines="0" w:line="579" w:lineRule="exact"/>
        <w:ind w:firstLine="0" w:firstLineChars="0"/>
        <w:jc w:val="center"/>
        <w:outlineLvl w:val="0"/>
        <w:rPr>
          <w:rFonts w:hint="eastAsia" w:ascii="方正小标宋_GBK" w:hAnsi="方正小标宋_GBK" w:eastAsia="方正小标宋_GBK" w:cs="方正小标宋_GBK"/>
          <w:spacing w:val="-2"/>
          <w:sz w:val="44"/>
          <w:szCs w:val="44"/>
          <w:highlight w:val="none"/>
          <w:lang w:eastAsia="zh-CN"/>
        </w:rPr>
      </w:pPr>
      <w:r>
        <w:rPr>
          <w:rFonts w:hint="eastAsia" w:ascii="方正小标宋_GBK" w:hAnsi="方正小标宋_GBK" w:eastAsia="方正小标宋_GBK" w:cs="方正小标宋_GBK"/>
          <w:spacing w:val="-2"/>
          <w:sz w:val="44"/>
          <w:szCs w:val="44"/>
          <w:highlight w:val="none"/>
          <w:lang w:eastAsia="zh-CN"/>
        </w:rPr>
        <w:t>履约承诺函</w:t>
      </w:r>
    </w:p>
    <w:p w14:paraId="4D05DC19">
      <w:pPr>
        <w:widowControl w:val="0"/>
        <w:spacing w:line="579" w:lineRule="exact"/>
        <w:ind w:firstLine="320" w:firstLineChars="100"/>
        <w:jc w:val="center"/>
        <w:rPr>
          <w:rFonts w:hint="eastAsia" w:ascii="黑体" w:hAnsi="黑体" w:eastAsia="黑体" w:cs="黑体"/>
          <w:kern w:val="2"/>
          <w:sz w:val="32"/>
          <w:szCs w:val="32"/>
          <w:lang w:val="en-US" w:eastAsia="zh-CN" w:bidi="ar-SA"/>
        </w:rPr>
      </w:pPr>
    </w:p>
    <w:p w14:paraId="2D68EF08">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b w:val="0"/>
          <w:bCs w:val="0"/>
          <w:color w:val="auto"/>
          <w:sz w:val="32"/>
          <w:szCs w:val="32"/>
          <w:highlight w:val="none"/>
          <w:u w:val="none"/>
          <w:lang w:eastAsia="zh-CN"/>
        </w:rPr>
        <w:t>深圳市福田区沙头街道办事处</w:t>
      </w:r>
    </w:p>
    <w:p w14:paraId="6106AE9F">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我单位承诺：</w:t>
      </w:r>
    </w:p>
    <w:p w14:paraId="4AE9DDBD">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1.我单位参与本项目所投标（响应）的货物、工程或服务，不存在侵犯知识产权的情况。</w:t>
      </w:r>
    </w:p>
    <w:p w14:paraId="1F4D0BEF">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2.我单位参与本项目政府采购活动时不存在被有关部门禁止参与政府采购活动且在有效期内的情况。</w:t>
      </w:r>
    </w:p>
    <w:p w14:paraId="7F0DA707">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3.我单位具备《中华人民共和国政府采购法》第二十二条第一款规定的六项条件。</w:t>
      </w:r>
    </w:p>
    <w:p w14:paraId="70A0C475">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4.我单位未被列入失信被执行人、重大税收违法案件当事人名单（重大税收违法失信主体）、政府采购严重违法失信行为记录名单。</w:t>
      </w:r>
    </w:p>
    <w:p w14:paraId="7F7BB73E">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bookmarkStart w:id="0" w:name="_Hlk72587269"/>
      <w:bookmarkStart w:id="1" w:name="_Hlk72587299"/>
      <w:r>
        <w:rPr>
          <w:rFonts w:hint="eastAsia" w:ascii="仿宋_GB2312" w:hAnsi="仿宋_GB2312" w:eastAsia="仿宋_GB2312" w:cs="仿宋_GB2312"/>
          <w:color w:val="auto"/>
          <w:sz w:val="32"/>
          <w:szCs w:val="32"/>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仿宋_GB2312" w:hAnsi="仿宋_GB2312" w:eastAsia="仿宋_GB2312" w:cs="仿宋_GB2312"/>
          <w:color w:val="auto"/>
          <w:sz w:val="32"/>
          <w:szCs w:val="32"/>
        </w:rPr>
        <w:t>。</w:t>
      </w:r>
    </w:p>
    <w:bookmarkEnd w:id="1"/>
    <w:p w14:paraId="30DCEE24">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AB6C2B7">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40C339A">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A491BCF">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8.我单位承诺中标后项目不转包，未经采购人同意不进行分包。</w:t>
      </w:r>
    </w:p>
    <w:p w14:paraId="0C6445DF">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A3AF1E3">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10.我单位保证，若所投货物涉及《财政部生态环境部关于印发节能产品政府采购品目清单的通知》（财库〔2019〕19号）列明的政府采购强制产品，则所投该产品符合节能产品的认证要求。</w:t>
      </w:r>
    </w:p>
    <w:p w14:paraId="1BC152C0">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11.我单位已知悉并同意中标（成交）结果信息公示（公开）的内容。</w:t>
      </w:r>
    </w:p>
    <w:p w14:paraId="25652802">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14:paraId="6FA3E850">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13.我单位清楚，如存在违反投标承诺行为情节严重的，将根据《深圳市财政局关于印发&lt;深圳市财政局政府采购供应商信用信息管理办法&gt;的通知》，依法被列入失信信息。</w:t>
      </w:r>
    </w:p>
    <w:p w14:paraId="7321ED45">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以上承诺，如有违反，愿依照国家相关法律法规处理，并承担由此给采购人带来的损失。</w:t>
      </w:r>
    </w:p>
    <w:p w14:paraId="668362C6">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6FDF4654">
      <w:pPr>
        <w:keepNext w:val="0"/>
        <w:keepLines w:val="0"/>
        <w:pageBreakBefore w:val="0"/>
        <w:widowControl w:val="0"/>
        <w:kinsoku/>
        <w:wordWrap/>
        <w:overflowPunct/>
        <w:topLinePunct w:val="0"/>
        <w:autoSpaceDE/>
        <w:autoSpaceDN/>
        <w:bidi w:val="0"/>
        <w:adjustRightInd/>
        <w:snapToGrid/>
        <w:spacing w:beforeLines="0" w:afterLines="0" w:line="579" w:lineRule="exact"/>
        <w:ind w:firstLine="4480" w:firstLineChars="1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投标人：              </w:t>
      </w:r>
    </w:p>
    <w:p w14:paraId="142D7427">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微软雅黑" w:hAnsi="微软雅黑" w:eastAsia="微软雅黑" w:cs="Times New Roman"/>
          <w:color w:val="000000"/>
          <w:sz w:val="32"/>
          <w:szCs w:val="32"/>
        </w:rPr>
      </w:pPr>
      <w:r>
        <w:rPr>
          <w:rFonts w:hint="eastAsia" w:ascii="仿宋_GB2312" w:hAnsi="仿宋_GB2312" w:eastAsia="仿宋_GB2312" w:cs="仿宋_GB2312"/>
          <w:color w:val="auto"/>
          <w:sz w:val="32"/>
          <w:szCs w:val="32"/>
        </w:rPr>
        <w:t xml:space="preserve">                        日期：    年   月   日</w:t>
      </w:r>
    </w:p>
    <w:p w14:paraId="1B78DD3D">
      <w:pPr>
        <w:rPr>
          <w:rFonts w:ascii="Times New Roman" w:hAnsi="Times New Roman" w:eastAsia="宋体" w:cs="Times New Roman"/>
        </w:rPr>
      </w:pPr>
    </w:p>
    <w:p w14:paraId="1222E889">
      <w:pPr>
        <w:widowControl w:val="0"/>
        <w:spacing w:line="500" w:lineRule="exact"/>
        <w:ind w:firstLine="440" w:firstLineChars="100"/>
        <w:jc w:val="center"/>
        <w:rPr>
          <w:rFonts w:hint="eastAsia" w:ascii="宋体" w:hAnsi="Times New Roman" w:eastAsia="宋体" w:cs="Times New Roman"/>
          <w:kern w:val="2"/>
          <w:sz w:val="44"/>
          <w:szCs w:val="24"/>
          <w:lang w:val="en-US" w:eastAsia="zh-CN" w:bidi="ar-SA"/>
        </w:rPr>
      </w:pPr>
    </w:p>
    <w:p w14:paraId="476241E6">
      <w:pPr>
        <w:keepNext w:val="0"/>
        <w:keepLines w:val="0"/>
        <w:pageBreakBefore w:val="0"/>
        <w:widowControl w:val="0"/>
        <w:kinsoku/>
        <w:wordWrap/>
        <w:overflowPunct/>
        <w:topLinePunct w:val="0"/>
        <w:bidi w:val="0"/>
        <w:adjustRightInd/>
        <w:snapToGrid/>
        <w:spacing w:line="579" w:lineRule="exact"/>
        <w:ind w:firstLine="0" w:firstLineChars="0"/>
        <w:jc w:val="both"/>
        <w:textAlignment w:val="auto"/>
        <w:rPr>
          <w:rFonts w:ascii="仿宋_GB2312" w:hAnsi="Times New Roman" w:eastAsia="仿宋_GB2312" w:cs="Times New Roman"/>
          <w:kern w:val="2"/>
          <w:sz w:val="32"/>
          <w:szCs w:val="32"/>
          <w:highlight w:val="none"/>
          <w:lang w:val="en-US" w:eastAsia="zh-CN" w:bidi="ar-SA"/>
        </w:rPr>
      </w:pPr>
    </w:p>
    <w:p w14:paraId="1E16AB4B">
      <w:pPr>
        <w:rPr>
          <w:rFonts w:ascii="Times New Roman" w:hAnsi="Times New Roman" w:eastAsia="宋体" w:cs="Times New Roman"/>
        </w:rPr>
      </w:pPr>
    </w:p>
    <w:p w14:paraId="7C0B8667"/>
    <w:p w14:paraId="6C27FD3F">
      <w:pPr>
        <w:pStyle w:val="2"/>
      </w:pPr>
    </w:p>
    <w:p w14:paraId="6A8F5C1A">
      <w:pPr>
        <w:numPr>
          <w:ilvl w:val="0"/>
          <w:numId w:val="0"/>
        </w:numPr>
        <w:spacing w:line="579" w:lineRule="exact"/>
        <w:ind w:firstLine="0" w:firstLineChars="0"/>
        <w:rPr>
          <w:rFonts w:hint="eastAsia" w:ascii="黑体" w:hAnsi="黑体" w:eastAsia="黑体" w:cs="黑体"/>
          <w:b w:val="0"/>
          <w:bCs w:val="0"/>
          <w:kern w:val="2"/>
          <w:sz w:val="32"/>
          <w:szCs w:val="32"/>
          <w:highlight w:val="none"/>
          <w:lang w:eastAsia="zh-CN"/>
        </w:rPr>
      </w:pPr>
    </w:p>
    <w:p w14:paraId="168C429B">
      <w:pPr>
        <w:numPr>
          <w:ilvl w:val="0"/>
          <w:numId w:val="0"/>
        </w:numPr>
        <w:spacing w:line="579" w:lineRule="exact"/>
        <w:ind w:firstLine="0" w:firstLineChars="0"/>
        <w:rPr>
          <w:rFonts w:hint="eastAsia" w:ascii="黑体" w:hAnsi="黑体" w:eastAsia="黑体" w:cs="黑体"/>
          <w:b w:val="0"/>
          <w:bCs w:val="0"/>
          <w:kern w:val="2"/>
          <w:sz w:val="32"/>
          <w:szCs w:val="32"/>
          <w:highlight w:val="none"/>
          <w:lang w:eastAsia="zh-CN"/>
        </w:rPr>
      </w:pPr>
    </w:p>
    <w:p w14:paraId="40BD254B">
      <w:pPr>
        <w:numPr>
          <w:ilvl w:val="0"/>
          <w:numId w:val="0"/>
        </w:numPr>
        <w:spacing w:line="579" w:lineRule="exact"/>
        <w:ind w:firstLine="0" w:firstLineChars="0"/>
        <w:rPr>
          <w:rFonts w:hint="eastAsia" w:ascii="黑体" w:hAnsi="黑体" w:eastAsia="黑体" w:cs="黑体"/>
          <w:b w:val="0"/>
          <w:bCs w:val="0"/>
          <w:kern w:val="2"/>
          <w:sz w:val="32"/>
          <w:szCs w:val="32"/>
          <w:highlight w:val="none"/>
          <w:lang w:eastAsia="zh-CN"/>
        </w:rPr>
      </w:pPr>
    </w:p>
    <w:p w14:paraId="08F5F835">
      <w:pPr>
        <w:numPr>
          <w:ilvl w:val="0"/>
          <w:numId w:val="0"/>
        </w:numPr>
        <w:spacing w:line="579" w:lineRule="exact"/>
        <w:ind w:firstLine="0" w:firstLineChars="0"/>
        <w:rPr>
          <w:rFonts w:hint="eastAsia" w:ascii="黑体" w:hAnsi="黑体" w:eastAsia="黑体" w:cs="黑体"/>
          <w:b w:val="0"/>
          <w:bCs w:val="0"/>
          <w:kern w:val="2"/>
          <w:sz w:val="32"/>
          <w:szCs w:val="32"/>
          <w:highlight w:val="none"/>
          <w:lang w:eastAsia="zh-CN"/>
        </w:rPr>
      </w:pPr>
    </w:p>
    <w:p w14:paraId="10D74EDC">
      <w:pPr>
        <w:numPr>
          <w:ilvl w:val="0"/>
          <w:numId w:val="0"/>
        </w:numPr>
        <w:spacing w:line="579" w:lineRule="exact"/>
        <w:ind w:firstLine="0" w:firstLineChars="0"/>
        <w:rPr>
          <w:rFonts w:hint="default"/>
          <w:lang w:val="en-US" w:eastAsia="zh-CN"/>
        </w:rPr>
      </w:pPr>
      <w:r>
        <w:rPr>
          <w:rFonts w:hint="eastAsia" w:ascii="黑体" w:hAnsi="黑体" w:eastAsia="黑体" w:cs="黑体"/>
          <w:b w:val="0"/>
          <w:bCs w:val="0"/>
          <w:kern w:val="2"/>
          <w:sz w:val="32"/>
          <w:szCs w:val="32"/>
          <w:highlight w:val="none"/>
          <w:lang w:eastAsia="zh-CN"/>
        </w:rPr>
        <w:t>附件</w:t>
      </w:r>
      <w:r>
        <w:rPr>
          <w:rFonts w:hint="eastAsia" w:ascii="黑体" w:hAnsi="黑体" w:eastAsia="黑体" w:cs="黑体"/>
          <w:b w:val="0"/>
          <w:bCs w:val="0"/>
          <w:kern w:val="2"/>
          <w:sz w:val="32"/>
          <w:szCs w:val="32"/>
          <w:highlight w:val="none"/>
          <w:lang w:val="en-US" w:eastAsia="zh-CN"/>
        </w:rPr>
        <w:t>4</w:t>
      </w:r>
    </w:p>
    <w:p w14:paraId="7E2F84D8">
      <w:pPr>
        <w:keepNext w:val="0"/>
        <w:keepLines w:val="0"/>
        <w:pageBreakBefore w:val="0"/>
        <w:widowControl w:val="0"/>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诚信承诺函</w:t>
      </w:r>
    </w:p>
    <w:p w14:paraId="2CECD50D">
      <w:pPr>
        <w:keepNext w:val="0"/>
        <w:keepLines w:val="0"/>
        <w:pageBreakBefore w:val="0"/>
        <w:widowControl w:val="0"/>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sz w:val="44"/>
          <w:szCs w:val="44"/>
          <w:highlight w:val="none"/>
          <w:lang w:val="en-US" w:eastAsia="zh-CN"/>
        </w:rPr>
      </w:pPr>
    </w:p>
    <w:p w14:paraId="7C907C1A">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b w:val="0"/>
          <w:bCs w:val="0"/>
          <w:color w:val="auto"/>
          <w:sz w:val="32"/>
          <w:szCs w:val="32"/>
          <w:highlight w:val="none"/>
          <w:u w:val="none"/>
          <w:lang w:eastAsia="zh-CN"/>
        </w:rPr>
        <w:t>深圳市福田区沙头街道办事处</w:t>
      </w:r>
    </w:p>
    <w:p w14:paraId="381FAC04">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我方承诺在政府采购招标投标活动中不存在以下情形：</w:t>
      </w:r>
    </w:p>
    <w:p w14:paraId="147D2DEB">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（一）被纪检监察部门立案调查，违法违规事实成立的；</w:t>
      </w:r>
    </w:p>
    <w:p w14:paraId="5AA68643">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（二）未按政府采购相关规定签订、履行采购合同，造成严重后果的；</w:t>
      </w:r>
    </w:p>
    <w:p w14:paraId="2A45FB00">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（三）隐瞒真实情况，提供虚假资料的；</w:t>
      </w:r>
    </w:p>
    <w:p w14:paraId="7C4779ED">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（四）以非法手段排斥其他供应商参与竞争的；</w:t>
      </w:r>
    </w:p>
    <w:p w14:paraId="27C15C64">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（五）与其他采购参加人串通投标的；</w:t>
      </w:r>
    </w:p>
    <w:p w14:paraId="1A921D3B">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（六）在采购活动中应当回避而未回避的； </w:t>
      </w:r>
    </w:p>
    <w:p w14:paraId="285DD1B7">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（七）恶意投诉的； </w:t>
      </w:r>
    </w:p>
    <w:p w14:paraId="6D1DFBAB">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（八）向采购项目相关人行贿或者提供其他不当利益的； </w:t>
      </w:r>
    </w:p>
    <w:p w14:paraId="5BE0D564">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（九）阻碍、抗拒主管部门监督检查的；</w:t>
      </w:r>
    </w:p>
    <w:p w14:paraId="56D1E6A8">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（十）向采购代理机构及相关工作人员以各类形式进行施压的；</w:t>
      </w:r>
    </w:p>
    <w:p w14:paraId="302E78EC">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（十一）履约检查不合格或者评价为差的；</w:t>
      </w:r>
    </w:p>
    <w:p w14:paraId="79D46C47">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（十二）主管部门认定的其他情形。</w:t>
      </w:r>
    </w:p>
    <w:p w14:paraId="2BDD6689">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如我方在本项目开标日前三年内存在上述行为超出法定追诉时效未被追诉、或者上述情节轻微未给予禁止参加政府采购的行政处罚，我司自愿承担虚假应标以及其他一切不利的法律后果。</w:t>
      </w:r>
    </w:p>
    <w:p w14:paraId="3FEF89B0">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特此承诺。</w:t>
      </w:r>
    </w:p>
    <w:p w14:paraId="6EB69942">
      <w:pPr>
        <w:keepNext w:val="0"/>
        <w:keepLines w:val="0"/>
        <w:pageBreakBefore w:val="0"/>
        <w:widowControl w:val="0"/>
        <w:numPr>
          <w:ilvl w:val="0"/>
          <w:numId w:val="0"/>
        </w:numPr>
        <w:kinsoku/>
        <w:wordWrap/>
        <w:overflowPunct/>
        <w:topLinePunct w:val="0"/>
        <w:autoSpaceDE/>
        <w:autoSpaceDN/>
        <w:bidi w:val="0"/>
        <w:spacing w:line="579" w:lineRule="exact"/>
        <w:textAlignment w:val="auto"/>
        <w:rPr>
          <w:rFonts w:hint="eastAsia" w:ascii="仿宋_GB2312" w:hAnsi="仿宋_GB2312" w:eastAsia="仿宋_GB2312" w:cs="仿宋_GB2312"/>
          <w:b w:val="0"/>
          <w:bCs w:val="0"/>
          <w:sz w:val="32"/>
          <w:szCs w:val="32"/>
          <w:highlight w:val="none"/>
          <w:lang w:val="en-US" w:eastAsia="zh-CN"/>
        </w:rPr>
      </w:pPr>
    </w:p>
    <w:p w14:paraId="2AE2C754">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jc w:val="center"/>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投标人：                      </w:t>
      </w:r>
    </w:p>
    <w:p w14:paraId="6D796FB4">
      <w:pPr>
        <w:pageBreakBefore w:val="0"/>
        <w:numPr>
          <w:ilvl w:val="0"/>
          <w:numId w:val="0"/>
        </w:numPr>
        <w:kinsoku/>
        <w:overflowPunct/>
        <w:topLinePunct w:val="0"/>
        <w:bidi w:val="0"/>
        <w:spacing w:line="579" w:lineRule="exact"/>
        <w:ind w:firstLine="640" w:firstLineChars="200"/>
        <w:jc w:val="right"/>
        <w:rPr>
          <w:rFonts w:ascii="Times New Roman" w:hAnsi="Times New Roman" w:eastAsia="宋体" w:cs="Times New Roman"/>
          <w:szCs w:val="24"/>
          <w:highlight w:val="none"/>
        </w:rPr>
      </w:pPr>
      <w:r>
        <w:rPr>
          <w:rFonts w:hint="eastAsia" w:ascii="仿宋_GB2312" w:hAnsi="仿宋_GB2312" w:eastAsia="仿宋_GB2312" w:cs="仿宋_GB2312"/>
          <w:b w:val="0"/>
          <w:bCs w:val="0"/>
          <w:sz w:val="32"/>
          <w:szCs w:val="32"/>
          <w:highlight w:val="none"/>
          <w:lang w:val="en-US" w:eastAsia="zh-CN"/>
        </w:rPr>
        <w:t>日  期：      年    月    日</w:t>
      </w:r>
    </w:p>
    <w:p w14:paraId="74FB929F">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00A2055-901E-48E0-BFA1-4F6FB1338CEE}"/>
  </w:font>
  <w:font w:name="黑体">
    <w:panose1 w:val="02010609060101010101"/>
    <w:charset w:val="86"/>
    <w:family w:val="auto"/>
    <w:pitch w:val="default"/>
    <w:sig w:usb0="800002BF" w:usb1="38CF7CFA" w:usb2="00000016" w:usb3="00000000" w:csb0="00040001" w:csb1="00000000"/>
    <w:embedRegular r:id="rId2" w:fontKey="{14493966-76F0-4DE0-9353-6E153DB573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2BDDE0C-C5C8-4013-91DB-9ECEF55682A7}"/>
  </w:font>
  <w:font w:name="仿宋_GB2312">
    <w:panose1 w:val="02010609030101010101"/>
    <w:charset w:val="86"/>
    <w:family w:val="auto"/>
    <w:pitch w:val="default"/>
    <w:sig w:usb0="00000001" w:usb1="080E0000" w:usb2="00000000" w:usb3="00000000" w:csb0="00040000" w:csb1="00000000"/>
    <w:embedRegular r:id="rId4" w:fontKey="{BDD56F77-4599-464A-AD47-C7C325594952}"/>
  </w:font>
  <w:font w:name="方正大标宋简体">
    <w:panose1 w:val="03000509000000000000"/>
    <w:charset w:val="86"/>
    <w:family w:val="auto"/>
    <w:pitch w:val="default"/>
    <w:sig w:usb0="00000001" w:usb1="080E0000" w:usb2="00000000" w:usb3="00000000" w:csb0="00040000" w:csb1="00000000"/>
    <w:embedRegular r:id="rId5" w:fontKey="{5982DE58-05D0-449E-BFE0-45C88E19A67C}"/>
  </w:font>
  <w:font w:name="楷体_GB2312">
    <w:panose1 w:val="02010609030101010101"/>
    <w:charset w:val="86"/>
    <w:family w:val="auto"/>
    <w:pitch w:val="default"/>
    <w:sig w:usb0="00000001" w:usb1="080E0000" w:usb2="00000000" w:usb3="00000000" w:csb0="00040000" w:csb1="00000000"/>
    <w:embedRegular r:id="rId6" w:fontKey="{F850D1D9-2A2A-40A4-9547-7314E7B360AE}"/>
  </w:font>
  <w:font w:name="方正小标宋简体">
    <w:panose1 w:val="03000509000000000000"/>
    <w:charset w:val="86"/>
    <w:family w:val="auto"/>
    <w:pitch w:val="default"/>
    <w:sig w:usb0="00000001" w:usb1="080E0000" w:usb2="00000000" w:usb3="00000000" w:csb0="00040000" w:csb1="00000000"/>
    <w:embedRegular r:id="rId7" w:fontKey="{1FE5F485-F14C-4838-B882-DCFABDBD6214}"/>
  </w:font>
  <w:font w:name="方正仿宋_GBK">
    <w:panose1 w:val="02000000000000000000"/>
    <w:charset w:val="86"/>
    <w:family w:val="auto"/>
    <w:pitch w:val="default"/>
    <w:sig w:usb0="A00002BF" w:usb1="38CF7CFA" w:usb2="00082016" w:usb3="00000000" w:csb0="00040001" w:csb1="00000000"/>
    <w:embedRegular r:id="rId8" w:fontKey="{0B3584C2-E0AE-489E-96E2-74551847436A}"/>
  </w:font>
  <w:font w:name="方正小标宋_GBK">
    <w:panose1 w:val="03000509000000000000"/>
    <w:charset w:val="86"/>
    <w:family w:val="auto"/>
    <w:pitch w:val="default"/>
    <w:sig w:usb0="00000001" w:usb1="080E0000" w:usb2="00000000" w:usb3="00000000" w:csb0="00040000" w:csb1="00000000"/>
    <w:embedRegular r:id="rId9" w:fontKey="{00CB9FD8-4833-490B-9ADA-AB93FFCB784D}"/>
  </w:font>
  <w:font w:name="微软雅黑">
    <w:panose1 w:val="020B0503020204020204"/>
    <w:charset w:val="86"/>
    <w:family w:val="auto"/>
    <w:pitch w:val="default"/>
    <w:sig w:usb0="80000287" w:usb1="280F3C52" w:usb2="00000016" w:usb3="00000000" w:csb0="0004001F" w:csb1="00000000"/>
    <w:embedRegular r:id="rId10" w:fontKey="{F6944BDB-87FC-4831-827E-D2BAD0A4AB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B81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156A9">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5156A9">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YTA1ZWY1NmU0ODUwMzc4ZDk5MzExMzQxNGRiMmIifQ=="/>
    <w:docVar w:name="KSO_WPS_MARK_KEY" w:val="0c0a4793-fbcd-4145-89ea-f75cfc0e27d1"/>
  </w:docVars>
  <w:rsids>
    <w:rsidRoot w:val="00000000"/>
    <w:rsid w:val="02E07467"/>
    <w:rsid w:val="035E0DBD"/>
    <w:rsid w:val="04806B11"/>
    <w:rsid w:val="05747B55"/>
    <w:rsid w:val="06587D3C"/>
    <w:rsid w:val="07F63A01"/>
    <w:rsid w:val="0C120997"/>
    <w:rsid w:val="0E5D4E26"/>
    <w:rsid w:val="12A75470"/>
    <w:rsid w:val="12C24488"/>
    <w:rsid w:val="17CB2D75"/>
    <w:rsid w:val="184762F8"/>
    <w:rsid w:val="1A286642"/>
    <w:rsid w:val="1C8A2350"/>
    <w:rsid w:val="1EB83620"/>
    <w:rsid w:val="1EEE0E3C"/>
    <w:rsid w:val="21026DD4"/>
    <w:rsid w:val="21B116B6"/>
    <w:rsid w:val="231B417D"/>
    <w:rsid w:val="232F19D7"/>
    <w:rsid w:val="245B28F0"/>
    <w:rsid w:val="249B49DE"/>
    <w:rsid w:val="24C148B0"/>
    <w:rsid w:val="24C86B8A"/>
    <w:rsid w:val="279A7D67"/>
    <w:rsid w:val="283D6944"/>
    <w:rsid w:val="296E660D"/>
    <w:rsid w:val="2D265BF9"/>
    <w:rsid w:val="2DA82AB1"/>
    <w:rsid w:val="2E1703A6"/>
    <w:rsid w:val="31AF2660"/>
    <w:rsid w:val="32696CB3"/>
    <w:rsid w:val="3457457F"/>
    <w:rsid w:val="347A0213"/>
    <w:rsid w:val="352275ED"/>
    <w:rsid w:val="357A4D33"/>
    <w:rsid w:val="361E01C7"/>
    <w:rsid w:val="37816D6C"/>
    <w:rsid w:val="39900FC9"/>
    <w:rsid w:val="3A8A258A"/>
    <w:rsid w:val="3B7F30A4"/>
    <w:rsid w:val="3BDA652C"/>
    <w:rsid w:val="3E894239"/>
    <w:rsid w:val="3EAB0654"/>
    <w:rsid w:val="3ECB4852"/>
    <w:rsid w:val="3F863681"/>
    <w:rsid w:val="3FB05F21"/>
    <w:rsid w:val="41773553"/>
    <w:rsid w:val="420846AC"/>
    <w:rsid w:val="43972F54"/>
    <w:rsid w:val="44323820"/>
    <w:rsid w:val="493C25D4"/>
    <w:rsid w:val="4BF2341E"/>
    <w:rsid w:val="4CE354AC"/>
    <w:rsid w:val="4F583EE0"/>
    <w:rsid w:val="50E672F3"/>
    <w:rsid w:val="54E446CA"/>
    <w:rsid w:val="54EC75A4"/>
    <w:rsid w:val="54EF499E"/>
    <w:rsid w:val="57583514"/>
    <w:rsid w:val="591E1985"/>
    <w:rsid w:val="59396B30"/>
    <w:rsid w:val="5A2E5F69"/>
    <w:rsid w:val="5A625C12"/>
    <w:rsid w:val="5AA40A8B"/>
    <w:rsid w:val="5B5F2152"/>
    <w:rsid w:val="5D144A17"/>
    <w:rsid w:val="5D49044E"/>
    <w:rsid w:val="5E2E320E"/>
    <w:rsid w:val="5F2D2C93"/>
    <w:rsid w:val="61151C31"/>
    <w:rsid w:val="6336173A"/>
    <w:rsid w:val="644840CB"/>
    <w:rsid w:val="661B3E94"/>
    <w:rsid w:val="66687852"/>
    <w:rsid w:val="6B0621D9"/>
    <w:rsid w:val="6D3E250F"/>
    <w:rsid w:val="6D8015B7"/>
    <w:rsid w:val="6F5A57F2"/>
    <w:rsid w:val="6F6A457F"/>
    <w:rsid w:val="70ED5449"/>
    <w:rsid w:val="72253C9E"/>
    <w:rsid w:val="74B759CB"/>
    <w:rsid w:val="775A6197"/>
    <w:rsid w:val="7A2D7543"/>
    <w:rsid w:val="7A82051E"/>
    <w:rsid w:val="7C85533B"/>
    <w:rsid w:val="7D446E6B"/>
    <w:rsid w:val="7DE06CCB"/>
    <w:rsid w:val="7ED127E1"/>
    <w:rsid w:val="7F6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jc w:val="center"/>
    </w:pPr>
    <w:rPr>
      <w:rFonts w:ascii="宋体"/>
      <w:sz w:val="44"/>
      <w:szCs w:val="44"/>
    </w:rPr>
  </w:style>
  <w:style w:type="paragraph" w:styleId="3">
    <w:name w:val="Normal Indent"/>
    <w:basedOn w:val="1"/>
    <w:qFormat/>
    <w:uiPriority w:val="0"/>
    <w:pPr>
      <w:widowControl w:val="0"/>
      <w:spacing w:line="560" w:lineRule="atLeast"/>
      <w:ind w:firstLine="420"/>
      <w:jc w:val="both"/>
    </w:pPr>
    <w:rPr>
      <w:rFonts w:ascii="Times New Roman" w:hAnsi="Times New Roman" w:eastAsia="宋体" w:cs="Times New Roman"/>
      <w:kern w:val="2"/>
      <w:sz w:val="32"/>
      <w:szCs w:val="32"/>
      <w:lang w:val="en-US" w:eastAsia="zh-CN" w:bidi="ar-SA"/>
    </w:rPr>
  </w:style>
  <w:style w:type="paragraph" w:styleId="4">
    <w:name w:val="annotation text"/>
    <w:basedOn w:val="1"/>
    <w:unhideWhenUsed/>
    <w:qFormat/>
    <w:uiPriority w:val="99"/>
    <w:pPr>
      <w:jc w:val="left"/>
    </w:pPr>
  </w:style>
  <w:style w:type="paragraph" w:styleId="5">
    <w:name w:val="Body Text Indent"/>
    <w:basedOn w:val="1"/>
    <w:qFormat/>
    <w:uiPriority w:val="0"/>
    <w:pPr>
      <w:ind w:firstLine="640" w:firstLineChars="20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rPr>
      <w:rFonts w:ascii="Arial" w:hAnsi="Arial"/>
    </w:rPr>
  </w:style>
  <w:style w:type="paragraph" w:styleId="8">
    <w:name w:val="Normal (Web)"/>
    <w:basedOn w:val="1"/>
    <w:unhideWhenUsed/>
    <w:qFormat/>
    <w:uiPriority w:val="99"/>
    <w:pPr>
      <w:spacing w:beforeAutospacing="1" w:afterAutospacing="1"/>
      <w:jc w:val="left"/>
    </w:pPr>
    <w:rPr>
      <w:kern w:val="0"/>
      <w:sz w:val="24"/>
      <w:szCs w:val="24"/>
    </w:rPr>
  </w:style>
  <w:style w:type="paragraph" w:styleId="9">
    <w:name w:val="Body Text First Indent"/>
    <w:next w:val="1"/>
    <w:qFormat/>
    <w:uiPriority w:val="0"/>
    <w:pPr>
      <w:widowControl w:val="0"/>
      <w:ind w:firstLine="420" w:firstLineChars="100"/>
      <w:jc w:val="center"/>
    </w:pPr>
    <w:rPr>
      <w:rFonts w:ascii="宋体" w:hAnsi="Times New Roman" w:eastAsia="宋体" w:cs="Times New Roman"/>
      <w:kern w:val="2"/>
      <w:sz w:val="44"/>
      <w:szCs w:val="24"/>
      <w:lang w:val="en-US" w:eastAsia="zh-CN" w:bidi="ar-SA"/>
    </w:rPr>
  </w:style>
  <w:style w:type="paragraph" w:styleId="10">
    <w:name w:val="Body Text First Indent 2"/>
    <w:basedOn w:val="5"/>
    <w:qFormat/>
    <w:uiPriority w:val="0"/>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p0"/>
    <w:qFormat/>
    <w:uiPriority w:val="0"/>
    <w:pPr>
      <w:jc w:val="both"/>
    </w:pPr>
    <w:rPr>
      <w:rFonts w:hint="eastAsia" w:ascii="宋体" w:hAnsi="宋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5313</Words>
  <Characters>5476</Characters>
  <Lines>0</Lines>
  <Paragraphs>0</Paragraphs>
  <TotalTime>7</TotalTime>
  <ScaleCrop>false</ScaleCrop>
  <LinksUpToDate>false</LinksUpToDate>
  <CharactersWithSpaces>5940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2024-04-11T07:06:00Z</dcterms:created>
  <dc:creator>admin</dc:creator>
  <cp:lastModifiedBy>郭珊燕</cp:lastModifiedBy>
  <cp:lastPrinted>2025-04-16T01:39:27Z</cp:lastPrinted>
  <dcterms:modified xsi:type="dcterms:W3CDTF">2025-04-16T01:40:17Z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24F6F27DE05D4C0B8BC6D2E0CC95BBED_12</vt:lpwstr>
  </property>
  <property fmtid="{D5CDD505-2E9C-101B-9397-08002B2CF9AE}" pid="4" name="KSOTemplateDocerSaveRecord">
    <vt:lpwstr>eyJoZGlkIjoiODhhNzBiOTk4YWQwY2IzMDEyMDJlMWI1NGY2ODZiYzUiLCJ1c2VySWQiOiIzNjc5NTA1NTgifQ==</vt:lpwstr>
  </property>
</Properties>
</file>