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DE49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2"/>
          <w:kern w:val="2"/>
          <w:sz w:val="44"/>
          <w:szCs w:val="44"/>
          <w:lang w:val="en-US" w:eastAsia="zh-CN" w:bidi="ar-SA"/>
        </w:rPr>
      </w:pPr>
      <w:r>
        <w:rPr>
          <w:rFonts w:hint="eastAsia" w:ascii="方正小标宋简体" w:hAnsi="方正小标宋简体" w:eastAsia="方正小标宋简体" w:cs="方正小标宋简体"/>
          <w:color w:val="auto"/>
          <w:spacing w:val="-2"/>
          <w:kern w:val="2"/>
          <w:sz w:val="44"/>
          <w:szCs w:val="44"/>
          <w:lang w:val="en-US" w:eastAsia="zh-CN" w:bidi="ar-SA"/>
        </w:rPr>
        <w:t>2025年新洲社区“和谐邻里，幸福同行”邻里节活动采购需求</w:t>
      </w:r>
    </w:p>
    <w:p w14:paraId="6800B5BE">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1"/>
        <w:rPr>
          <w:rFonts w:hint="eastAsia" w:ascii="黑体" w:hAnsi="黑体" w:eastAsia="黑体" w:cs="黑体"/>
          <w:bCs/>
          <w:sz w:val="32"/>
          <w:szCs w:val="32"/>
          <w:highlight w:val="none"/>
        </w:rPr>
      </w:pPr>
    </w:p>
    <w:p w14:paraId="3816D7F1">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一、采购项目概况</w:t>
      </w:r>
    </w:p>
    <w:p w14:paraId="3DE115F9">
      <w:pPr>
        <w:keepNext w:val="0"/>
        <w:keepLines w:val="0"/>
        <w:pageBreakBefore w:val="0"/>
        <w:widowControl w:val="0"/>
        <w:kinsoku/>
        <w:wordWrap/>
        <w:overflowPunct/>
        <w:topLinePunct w:val="0"/>
        <w:bidi w:val="0"/>
        <w:adjustRightInd/>
        <w:snapToGrid/>
        <w:spacing w:line="579" w:lineRule="exact"/>
        <w:ind w:firstLine="700" w:firstLineChars="200"/>
        <w:textAlignment w:val="auto"/>
        <w:outlineLvl w:val="9"/>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新洲社区作为人口结构多元化的城中村社区，外来就业人口和本地村民数量都很多，新老住户融合度低，邻里关系较疏离；同时，老旧小区文化活力不足，难以满足全年龄段对精神文化生活的多样化需求。经《“民生微实事”项目意见征集》，有80多位居民希望社区开展邻里节项目。为促进社区邻里关系，以节日为契机，开展和谐邻里，幸福同行”邻里节活动。</w:t>
      </w:r>
    </w:p>
    <w:p w14:paraId="71EB6863">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二、项目管理和服务要求</w:t>
      </w:r>
    </w:p>
    <w:p w14:paraId="41B03246">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活动内容：本项目分为3个主题活动：美食节、文化节+钢琴会、八一军事科技会。服务新洲社区全体居民。</w:t>
      </w:r>
    </w:p>
    <w:p w14:paraId="13032E8A">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1、文化节+钢琴会：展示居民才艺，通过音乐这一普遍的语言，拉近人与人之间的距离，通过传统艺术制作，促进文化传承，提高社区文娱生活质量；</w:t>
      </w:r>
    </w:p>
    <w:p w14:paraId="00F69861">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2、美食节：邀请新洲本地餐饮店，提供美食试吃，宣传本地餐饮，助力行业经济，增强社区凝聚力；</w:t>
      </w:r>
    </w:p>
    <w:p w14:paraId="69767FAE">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3、军事节外出活动：联合退役军人服务站，带领青少年实地感受红色文化，做好军事科普，弘扬爱国主义情怀，促进军地融合；</w:t>
      </w:r>
    </w:p>
    <w:p w14:paraId="278523CF">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default" w:eastAsia="仿宋_GB2312"/>
          <w:lang w:val="en-US" w:eastAsia="zh-CN"/>
        </w:rPr>
      </w:pPr>
      <w:r>
        <w:rPr>
          <w:rFonts w:hint="eastAsia" w:ascii="仿宋_GB2312" w:hAnsi="仿宋_GB2312" w:eastAsia="仿宋_GB2312" w:cs="仿宋_GB2312"/>
          <w:color w:val="000000"/>
          <w:spacing w:val="15"/>
          <w:kern w:val="44"/>
          <w:sz w:val="32"/>
          <w:szCs w:val="32"/>
          <w:lang w:val="en-US" w:eastAsia="zh-CN" w:bidi="ar"/>
        </w:rPr>
        <w:t>承包人必须是自行提供服务，不得将服务项目进行任何方式的分包、转包。需有专业负责人跟社区进行对接，根据社区要求进行服务；要求服务期限内完成服务内容，并做好存档工作包括文字、照片及其他有必要提供</w:t>
      </w:r>
      <w:r>
        <w:rPr>
          <w:rFonts w:hint="eastAsia" w:ascii="仿宋_GB2312" w:hAnsi="仿宋_GB2312" w:eastAsia="仿宋_GB2312" w:cs="仿宋_GB2312"/>
          <w:b w:val="0"/>
          <w:bCs/>
          <w:color w:val="auto"/>
          <w:sz w:val="32"/>
          <w:szCs w:val="32"/>
          <w:lang w:val="en-US" w:eastAsia="zh-CN"/>
        </w:rPr>
        <w:t>的资料。</w:t>
      </w:r>
    </w:p>
    <w:p w14:paraId="7FA765F4">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三、商务需求</w:t>
      </w:r>
    </w:p>
    <w:p w14:paraId="0237353E">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Times New Roman" w:eastAsia="仿宋_GB2312" w:cs="Times New Roman"/>
          <w:bCs/>
          <w:sz w:val="32"/>
          <w:szCs w:val="32"/>
          <w:highlight w:val="none"/>
        </w:rPr>
        <w:t>（一）服务期</w:t>
      </w:r>
      <w:r>
        <w:rPr>
          <w:rFonts w:hint="eastAsia" w:ascii="仿宋_GB2312" w:hAnsi="Times New Roman" w:eastAsia="仿宋_GB2312" w:cs="Times New Roman"/>
          <w:bCs/>
          <w:sz w:val="32"/>
          <w:szCs w:val="32"/>
          <w:highlight w:val="none"/>
          <w:lang w:eastAsia="zh-CN"/>
        </w:rPr>
        <w:t>：合同签订之日起至</w:t>
      </w:r>
      <w:r>
        <w:rPr>
          <w:rFonts w:hint="eastAsia" w:ascii="仿宋_GB2312" w:hAnsi="Times New Roman" w:eastAsia="仿宋_GB2312" w:cs="Times New Roman"/>
          <w:bCs/>
          <w:sz w:val="32"/>
          <w:szCs w:val="32"/>
          <w:highlight w:val="none"/>
          <w:lang w:val="en-US" w:eastAsia="zh-CN"/>
        </w:rPr>
        <w:t>2025年11月，</w:t>
      </w:r>
      <w:r>
        <w:rPr>
          <w:rFonts w:hint="eastAsia" w:ascii="仿宋_GB2312" w:hAnsi="Times New Roman" w:eastAsia="仿宋_GB2312" w:cs="Times New Roman"/>
          <w:bCs/>
          <w:sz w:val="32"/>
          <w:szCs w:val="32"/>
          <w:highlight w:val="none"/>
          <w:lang w:eastAsia="zh-CN"/>
        </w:rPr>
        <w:t>服务期为</w:t>
      </w:r>
      <w:r>
        <w:rPr>
          <w:rFonts w:hint="eastAsia" w:ascii="仿宋_GB2312" w:hAnsi="Times New Roman" w:eastAsia="仿宋_GB2312" w:cs="Times New Roman"/>
          <w:bCs/>
          <w:sz w:val="32"/>
          <w:szCs w:val="32"/>
          <w:highlight w:val="none"/>
          <w:lang w:val="en-US" w:eastAsia="zh-CN"/>
        </w:rPr>
        <w:t>180</w:t>
      </w:r>
      <w:r>
        <w:rPr>
          <w:rFonts w:hint="eastAsia" w:ascii="仿宋_GB2312" w:hAnsi="Times New Roman" w:eastAsia="仿宋_GB2312" w:cs="Times New Roman"/>
          <w:bCs/>
          <w:sz w:val="32"/>
          <w:szCs w:val="32"/>
          <w:highlight w:val="none"/>
          <w:lang w:eastAsia="zh-CN"/>
        </w:rPr>
        <w:t>天（日历日）内（具体日期以合同签订为主）</w:t>
      </w:r>
    </w:p>
    <w:p w14:paraId="5069731C">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default" w:ascii="仿宋_GB2312" w:hAnsi="Times New Roman" w:eastAsia="仿宋_GB2312" w:cs="Times New Roman"/>
          <w:bCs/>
          <w:sz w:val="32"/>
          <w:szCs w:val="32"/>
          <w:highlight w:val="none"/>
          <w:lang w:val="en-US" w:eastAsia="zh-CN"/>
        </w:rPr>
      </w:pPr>
      <w:r>
        <w:rPr>
          <w:rFonts w:hint="eastAsia" w:ascii="仿宋_GB2312" w:hAnsi="Times New Roman" w:eastAsia="仿宋_GB2312" w:cs="Times New Roman"/>
          <w:bCs/>
          <w:sz w:val="32"/>
          <w:szCs w:val="32"/>
          <w:highlight w:val="none"/>
        </w:rPr>
        <w:t>（二）服务地点：</w:t>
      </w:r>
      <w:r>
        <w:rPr>
          <w:rFonts w:hint="eastAsia" w:ascii="仿宋_GB2312" w:hAnsi="Times New Roman" w:eastAsia="仿宋_GB2312" w:cs="Times New Roman"/>
          <w:bCs/>
          <w:sz w:val="32"/>
          <w:szCs w:val="32"/>
          <w:highlight w:val="none"/>
          <w:lang w:val="en-US" w:eastAsia="zh-CN"/>
        </w:rPr>
        <w:t>沙头街道新洲社区党群服务中心</w:t>
      </w:r>
    </w:p>
    <w:p w14:paraId="52341924">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eastAsia="zh-CN"/>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eastAsia="zh-CN"/>
        </w:rPr>
        <w:t>三</w:t>
      </w:r>
      <w:r>
        <w:rPr>
          <w:rFonts w:hint="eastAsia" w:ascii="仿宋_GB2312" w:hAnsi="Times New Roman" w:eastAsia="仿宋_GB2312" w:cs="Times New Roman"/>
          <w:bCs/>
          <w:sz w:val="32"/>
          <w:szCs w:val="32"/>
          <w:highlight w:val="none"/>
        </w:rPr>
        <w:t>）报价要求：</w:t>
      </w:r>
    </w:p>
    <w:p w14:paraId="7CD6382A">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val="en-US" w:eastAsia="zh-CN"/>
        </w:rPr>
      </w:pPr>
      <w:r>
        <w:rPr>
          <w:rFonts w:hint="eastAsia" w:ascii="仿宋_GB2312" w:hAnsi="Times New Roman" w:eastAsia="仿宋_GB2312" w:cs="Times New Roman"/>
          <w:bCs/>
          <w:sz w:val="32"/>
          <w:szCs w:val="32"/>
          <w:highlight w:val="none"/>
          <w:lang w:val="en-US" w:eastAsia="zh-CN"/>
        </w:rPr>
        <w:t>1.本项目预算金额：人民币50957.28 元，响应报价超过项目预算金额的视为无效响应。最终合同签订价格以我单位聘请的第三方会计师事务所审核价格为准；</w:t>
      </w:r>
    </w:p>
    <w:p w14:paraId="7989EAF2">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val="en-US" w:eastAsia="zh-CN"/>
        </w:rPr>
      </w:pPr>
      <w:r>
        <w:rPr>
          <w:rFonts w:hint="eastAsia" w:ascii="仿宋_GB2312" w:hAnsi="Times New Roman" w:eastAsia="仿宋_GB2312" w:cs="Times New Roman"/>
          <w:bCs/>
          <w:sz w:val="32"/>
          <w:szCs w:val="32"/>
          <w:highlight w:val="none"/>
          <w:lang w:val="en-US" w:eastAsia="zh-CN"/>
        </w:rPr>
        <w:t>2.响应总价必须是完成该项目的一切费用总和，包括涉及的各项服务费，以及国家规定的各项税费等一切费用。</w:t>
      </w:r>
    </w:p>
    <w:p w14:paraId="392AF089">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val="en-US" w:eastAsia="zh-CN"/>
        </w:rPr>
      </w:pPr>
      <w:r>
        <w:rPr>
          <w:rFonts w:hint="eastAsia" w:ascii="黑体" w:hAnsi="黑体" w:eastAsia="黑体" w:cs="黑体"/>
          <w:bCs/>
          <w:sz w:val="32"/>
          <w:szCs w:val="32"/>
          <w:highlight w:val="none"/>
          <w:lang w:val="en-US" w:eastAsia="zh-CN"/>
        </w:rPr>
        <w:t>四、</w:t>
      </w:r>
      <w:r>
        <w:rPr>
          <w:rFonts w:hint="eastAsia" w:ascii="黑体" w:hAnsi="黑体" w:eastAsia="黑体" w:cs="黑体"/>
          <w:bCs/>
          <w:sz w:val="32"/>
          <w:szCs w:val="32"/>
          <w:highlight w:val="none"/>
        </w:rPr>
        <w:t>付款方式：</w:t>
      </w:r>
      <w:r>
        <w:rPr>
          <w:rFonts w:hint="eastAsia" w:ascii="仿宋_GB2312" w:hAnsi="仿宋_GB2312" w:eastAsia="仿宋_GB2312" w:cs="仿宋_GB2312"/>
          <w:sz w:val="32"/>
          <w:szCs w:val="32"/>
          <w:highlight w:val="none"/>
          <w:lang w:eastAsia="zh-CN"/>
        </w:rPr>
        <w:t>服务结束后并验收合格后，供应商提交合格发票等资料给甲方，甲方在收到资料后</w:t>
      </w:r>
      <w:r>
        <w:rPr>
          <w:rFonts w:hint="eastAsia" w:ascii="仿宋_GB2312" w:hAnsi="仿宋_GB2312" w:eastAsia="仿宋_GB2312" w:cs="仿宋_GB2312"/>
          <w:sz w:val="32"/>
          <w:szCs w:val="32"/>
          <w:highlight w:val="none"/>
          <w:lang w:val="en-US" w:eastAsia="zh-CN"/>
        </w:rPr>
        <w:t>15天内一次性付款，具体以合同签订为准。</w:t>
      </w:r>
    </w:p>
    <w:p w14:paraId="3A2CB7C3">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rPr>
      </w:pPr>
      <w:r>
        <w:rPr>
          <w:rFonts w:hint="eastAsia" w:ascii="黑体" w:hAnsi="黑体" w:eastAsia="黑体" w:cs="黑体"/>
          <w:bCs/>
          <w:sz w:val="32"/>
          <w:szCs w:val="32"/>
          <w:highlight w:val="none"/>
          <w:lang w:val="en-US" w:eastAsia="zh-CN"/>
        </w:rPr>
        <w:t>五、验收</w:t>
      </w:r>
      <w:r>
        <w:rPr>
          <w:rFonts w:hint="eastAsia" w:ascii="黑体" w:hAnsi="黑体" w:eastAsia="黑体" w:cs="黑体"/>
          <w:bCs/>
          <w:sz w:val="32"/>
          <w:szCs w:val="32"/>
          <w:highlight w:val="none"/>
        </w:rPr>
        <w:t>要求：</w:t>
      </w:r>
      <w:r>
        <w:rPr>
          <w:rFonts w:hint="eastAsia" w:ascii="仿宋_GB2312" w:hAnsi="Times New Roman" w:eastAsia="仿宋_GB2312" w:cs="Times New Roman"/>
          <w:bCs/>
          <w:sz w:val="32"/>
          <w:szCs w:val="32"/>
          <w:highlight w:val="none"/>
        </w:rPr>
        <w:t>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14:paraId="017A62BC">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val="en-US" w:eastAsia="zh-CN"/>
        </w:rPr>
        <w:t>六、违约责任</w:t>
      </w:r>
    </w:p>
    <w:p w14:paraId="1B7755B1">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1.任意一方未履行合同义务或履行瑕疵的，应承担相应的违约责任。</w:t>
      </w:r>
    </w:p>
    <w:p w14:paraId="71D5AF5A">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2.乙方因工作错漏、疏忽、失误等过失使甲方与任意第三方产生争议和纠纷的，由乙方负责处理并承担由此产生的一切后果及法律责任；给甲方造成损失的，乙方应承担赔偿责任。</w:t>
      </w:r>
    </w:p>
    <w:p w14:paraId="40070B64">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3.乙方未在约定期限内完成服务项目的，每逾期1日按照合同暂定价</w:t>
      </w:r>
      <w:r>
        <w:rPr>
          <w:rFonts w:hint="eastAsia" w:ascii="仿宋_GB2312" w:hAnsi="Times New Roman" w:eastAsia="仿宋_GB2312" w:cs="Times New Roman"/>
          <w:bCs/>
          <w:sz w:val="32"/>
          <w:szCs w:val="32"/>
          <w:u w:val="single"/>
        </w:rPr>
        <w:t xml:space="preserve"> 3 </w:t>
      </w:r>
      <w:r>
        <w:rPr>
          <w:rFonts w:hint="eastAsia" w:ascii="仿宋_GB2312" w:hAnsi="Times New Roman" w:eastAsia="仿宋_GB2312" w:cs="Times New Roman"/>
          <w:bCs/>
          <w:sz w:val="32"/>
          <w:szCs w:val="32"/>
        </w:rPr>
        <w:t>‰向甲方支付逾期违约金。逾期超过叁日，甲方有权解除合同并按合同暂定价</w:t>
      </w:r>
      <w:r>
        <w:rPr>
          <w:rFonts w:hint="eastAsia" w:ascii="仿宋_GB2312" w:hAnsi="Times New Roman" w:eastAsia="仿宋_GB2312" w:cs="Times New Roman"/>
          <w:bCs/>
          <w:sz w:val="32"/>
          <w:szCs w:val="32"/>
          <w:u w:val="single"/>
        </w:rPr>
        <w:t xml:space="preserve"> 2 </w:t>
      </w:r>
      <w:r>
        <w:rPr>
          <w:rFonts w:hint="eastAsia" w:ascii="仿宋_GB2312" w:hAnsi="Times New Roman" w:eastAsia="仿宋_GB2312" w:cs="Times New Roman"/>
          <w:bCs/>
          <w:sz w:val="32"/>
          <w:szCs w:val="32"/>
        </w:rPr>
        <w:t>%向甲方支付违约金。</w:t>
      </w:r>
    </w:p>
    <w:p w14:paraId="6B55932E">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4.乙方完成的项目成果经验收不合格，甲方要求整改后再次验收不合格的，甲方有权解除合同并按合同暂定价</w:t>
      </w:r>
      <w:r>
        <w:rPr>
          <w:rFonts w:hint="eastAsia" w:ascii="仿宋_GB2312" w:hAnsi="Times New Roman" w:eastAsia="仿宋_GB2312" w:cs="Times New Roman"/>
          <w:bCs/>
          <w:sz w:val="32"/>
          <w:szCs w:val="32"/>
          <w:u w:val="single"/>
        </w:rPr>
        <w:t xml:space="preserve"> 2 </w:t>
      </w:r>
      <w:r>
        <w:rPr>
          <w:rFonts w:hint="eastAsia" w:ascii="仿宋_GB2312" w:hAnsi="Times New Roman" w:eastAsia="仿宋_GB2312" w:cs="Times New Roman"/>
          <w:bCs/>
          <w:sz w:val="32"/>
          <w:szCs w:val="32"/>
        </w:rPr>
        <w:t>%向甲方支付违约金。</w:t>
      </w:r>
    </w:p>
    <w:p w14:paraId="5E3C351D">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5、未经甲方同意，乙方擅自将合同义务的全部或者部分转让给第三人，甲方有权要求乙方按合同暂定价</w:t>
      </w:r>
      <w:r>
        <w:rPr>
          <w:rFonts w:hint="eastAsia" w:ascii="仿宋_GB2312" w:hAnsi="Times New Roman" w:eastAsia="仿宋_GB2312" w:cs="Times New Roman"/>
          <w:bCs/>
          <w:sz w:val="32"/>
          <w:szCs w:val="32"/>
          <w:u w:val="single"/>
        </w:rPr>
        <w:t xml:space="preserve"> 2 </w:t>
      </w:r>
      <w:r>
        <w:rPr>
          <w:rFonts w:hint="eastAsia" w:ascii="仿宋_GB2312" w:hAnsi="Times New Roman" w:eastAsia="仿宋_GB2312" w:cs="Times New Roman"/>
          <w:bCs/>
          <w:sz w:val="32"/>
          <w:szCs w:val="32"/>
        </w:rPr>
        <w:t>%支付违约金，并有权解除合同。</w:t>
      </w:r>
    </w:p>
    <w:p w14:paraId="73364C30">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6、乙方及其工作人员违反本协议约定的保密义务，甲方有权要求乙方支付合同暂定价款</w:t>
      </w:r>
      <w:r>
        <w:rPr>
          <w:rFonts w:hint="eastAsia" w:ascii="仿宋_GB2312" w:hAnsi="Times New Roman" w:eastAsia="仿宋_GB2312" w:cs="Times New Roman"/>
          <w:bCs/>
          <w:sz w:val="32"/>
          <w:szCs w:val="32"/>
          <w:u w:val="single"/>
        </w:rPr>
        <w:t xml:space="preserve"> 10 </w:t>
      </w:r>
      <w:r>
        <w:rPr>
          <w:rFonts w:hint="eastAsia" w:ascii="仿宋_GB2312" w:hAnsi="Times New Roman" w:eastAsia="仿宋_GB2312" w:cs="Times New Roman"/>
          <w:bCs/>
          <w:sz w:val="32"/>
          <w:szCs w:val="32"/>
        </w:rPr>
        <w:t>%的违约金；造成不良影响或对甲方造成损失的，甲方有权要求乙方消除影响，承担赔偿责任，并有权解除协议。</w:t>
      </w:r>
    </w:p>
    <w:p w14:paraId="51083AD9">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w:t>
      </w:r>
      <w:r>
        <w:rPr>
          <w:rFonts w:hint="eastAsia" w:ascii="黑体" w:hAnsi="黑体" w:eastAsia="黑体" w:cs="黑体"/>
          <w:kern w:val="2"/>
          <w:sz w:val="32"/>
          <w:szCs w:val="32"/>
          <w:lang w:val="en-US" w:eastAsia="zh-CN" w:bidi="ar-SA"/>
        </w:rPr>
        <w:t>供应商资格要求</w:t>
      </w:r>
    </w:p>
    <w:p w14:paraId="4F6C76B6">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1、响应供应商须为具有独立承担民事责任能力的法人或非法人组织（独立法人提供营业执照扫描件或复印件；非法人组织则提供主管部门颁发或批准成立的证书或其他证明文件扫描件或复印件）。</w:t>
      </w:r>
    </w:p>
    <w:p w14:paraId="36D4912A">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2、满足《中华人民共和国政府采购法》第二十二条规定。</w:t>
      </w:r>
    </w:p>
    <w:p w14:paraId="411EEFCD">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3、单位负责人为同一人或者存在直接控股、管理关系的不同供应商，不得参加同一合同项下的政府采购活动。</w:t>
      </w:r>
    </w:p>
    <w:p w14:paraId="1BCE02B4">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4、本项目不接受联合体投标，不允许分包转包，不接受供应商采用进口产品参与投标。</w:t>
      </w:r>
    </w:p>
    <w:p w14:paraId="4BED01A8">
      <w:pPr>
        <w:adjustRightInd/>
        <w:snapToGrid/>
        <w:spacing w:beforeLines="0" w:after="0" w:afterLines="0" w:line="579" w:lineRule="exact"/>
        <w:jc w:val="center"/>
        <w:outlineLvl w:val="0"/>
        <w:rPr>
          <w:rFonts w:hint="eastAsia" w:ascii="方正小标宋_GBK" w:hAnsi="方正小标宋_GBK" w:eastAsia="方正小标宋_GBK" w:cs="方正小标宋_GBK"/>
          <w:sz w:val="32"/>
          <w:szCs w:val="32"/>
          <w:lang w:eastAsia="zh-CN"/>
        </w:rPr>
      </w:pPr>
      <w:r>
        <w:rPr>
          <w:rFonts w:hint="eastAsia" w:ascii="方正大标宋简体" w:hAnsi="方正大标宋简体" w:eastAsia="方正大标宋简体" w:cs="方正大标宋简体"/>
          <w:sz w:val="44"/>
          <w:szCs w:val="44"/>
          <w:highlight w:val="none"/>
        </w:rPr>
        <w:t>供应商</w:t>
      </w:r>
      <w:r>
        <w:rPr>
          <w:rFonts w:hint="eastAsia" w:ascii="方正大标宋简体" w:hAnsi="方正大标宋简体" w:eastAsia="方正大标宋简体" w:cs="方正大标宋简体"/>
          <w:b w:val="0"/>
          <w:kern w:val="2"/>
          <w:sz w:val="44"/>
          <w:szCs w:val="44"/>
          <w:highlight w:val="none"/>
        </w:rPr>
        <w:t>评标信息</w:t>
      </w:r>
    </w:p>
    <w:p w14:paraId="31FA75D5"/>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2257"/>
        <w:gridCol w:w="5295"/>
      </w:tblGrid>
      <w:tr w14:paraId="4125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2076" w:type="pct"/>
            <w:gridSpan w:val="2"/>
            <w:noWrap w:val="0"/>
            <w:vAlign w:val="center"/>
          </w:tcPr>
          <w:p w14:paraId="540D07E8">
            <w:pPr>
              <w:widowControl/>
              <w:wordWrap w:val="0"/>
              <w:spacing w:beforeLines="0" w:afterLines="0" w:line="400" w:lineRule="exact"/>
              <w:jc w:val="center"/>
              <w:textAlignment w:val="top"/>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项目名称</w:t>
            </w:r>
          </w:p>
        </w:tc>
        <w:tc>
          <w:tcPr>
            <w:tcW w:w="2923" w:type="pct"/>
            <w:noWrap w:val="0"/>
            <w:vAlign w:val="center"/>
          </w:tcPr>
          <w:p w14:paraId="3065F0CB">
            <w:pPr>
              <w:widowControl/>
              <w:wordWrap w:val="0"/>
              <w:spacing w:beforeLines="0" w:afterLines="0" w:line="400" w:lineRule="exact"/>
              <w:jc w:val="center"/>
              <w:textAlignment w:val="top"/>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2025年新洲社区“和谐邻里，幸福同行”邻里节活动</w:t>
            </w:r>
          </w:p>
        </w:tc>
      </w:tr>
      <w:tr w14:paraId="18F2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2076" w:type="pct"/>
            <w:gridSpan w:val="2"/>
            <w:noWrap w:val="0"/>
            <w:vAlign w:val="center"/>
          </w:tcPr>
          <w:p w14:paraId="00F9C659">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（一）价格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分）</w:t>
            </w:r>
          </w:p>
        </w:tc>
        <w:tc>
          <w:tcPr>
            <w:tcW w:w="2923" w:type="pct"/>
            <w:noWrap w:val="0"/>
            <w:vAlign w:val="center"/>
          </w:tcPr>
          <w:p w14:paraId="157A0BCB">
            <w:pPr>
              <w:widowControl/>
              <w:wordWrap w:val="0"/>
              <w:spacing w:line="400" w:lineRule="exact"/>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价格分计算方法</w:t>
            </w:r>
            <w:r>
              <w:rPr>
                <w:rFonts w:hint="eastAsia" w:ascii="仿宋_GB2312" w:hAnsi="仿宋_GB2312" w:eastAsia="仿宋_GB2312" w:cs="仿宋_GB2312"/>
                <w:color w:val="auto"/>
                <w:kern w:val="2"/>
                <w:sz w:val="32"/>
                <w:szCs w:val="32"/>
                <w:highlight w:val="none"/>
              </w:rPr>
              <w:t>：</w:t>
            </w:r>
          </w:p>
          <w:p w14:paraId="6B23AE4C">
            <w:pPr>
              <w:keepNext w:val="0"/>
              <w:keepLines w:val="0"/>
              <w:pageBreakBefore w:val="0"/>
              <w:widowControl/>
              <w:kinsoku/>
              <w:wordWrap w:val="0"/>
              <w:overflowPunct/>
              <w:topLinePunct w:val="0"/>
              <w:autoSpaceDE/>
              <w:autoSpaceDN/>
              <w:bidi w:val="0"/>
              <w:adjustRightInd/>
              <w:snapToGrid/>
              <w:spacing w:beforeLines="0" w:afterLines="0" w:line="400" w:lineRule="exact"/>
              <w:ind w:firstLine="0" w:firstLineChars="0"/>
              <w:jc w:val="left"/>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采用低价优先法计算，即满足招标文件要求且投标价格最低的投标报价为评标基准价，其价格分为满分。其他投标人的价格分统一按照下列公式计算</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lang w:val="en-US" w:eastAsia="zh-CN" w:bidi="ar-SA"/>
              </w:rPr>
              <w:t xml:space="preserve"> </w:t>
            </w:r>
          </w:p>
          <w:p w14:paraId="4CD91BD0">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投标报价得分=(评标基准价／投标报价)×10</w:t>
            </w:r>
          </w:p>
        </w:tc>
      </w:tr>
      <w:tr w14:paraId="2602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830" w:type="pct"/>
            <w:vMerge w:val="restart"/>
            <w:noWrap w:val="0"/>
            <w:vAlign w:val="center"/>
          </w:tcPr>
          <w:p w14:paraId="0E595957">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（二）技术部分（</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w:t>
            </w:r>
          </w:p>
        </w:tc>
        <w:tc>
          <w:tcPr>
            <w:tcW w:w="1246" w:type="pct"/>
            <w:noWrap w:val="0"/>
            <w:vAlign w:val="center"/>
          </w:tcPr>
          <w:p w14:paraId="6C7CB4F8">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项目服务</w:t>
            </w:r>
            <w:r>
              <w:rPr>
                <w:rFonts w:hint="eastAsia" w:ascii="仿宋_GB2312" w:hAnsi="仿宋_GB2312" w:eastAsia="仿宋_GB2312" w:cs="仿宋_GB2312"/>
                <w:color w:val="auto"/>
                <w:sz w:val="32"/>
                <w:szCs w:val="32"/>
                <w:highlight w:val="none"/>
              </w:rPr>
              <w:t>方案（</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分）</w:t>
            </w:r>
          </w:p>
        </w:tc>
        <w:tc>
          <w:tcPr>
            <w:tcW w:w="2923" w:type="pct"/>
            <w:noWrap w:val="0"/>
            <w:vAlign w:val="center"/>
          </w:tcPr>
          <w:p w14:paraId="21D9D96D">
            <w:pPr>
              <w:keepNext w:val="0"/>
              <w:keepLines w:val="0"/>
              <w:pageBreakBefore w:val="0"/>
              <w:widowControl/>
              <w:kinsoku/>
              <w:wordWrap w:val="0"/>
              <w:overflowPunct/>
              <w:topLinePunct w:val="0"/>
              <w:autoSpaceDE/>
              <w:autoSpaceDN/>
              <w:bidi w:val="0"/>
              <w:adjustRightInd/>
              <w:snapToGrid/>
              <w:spacing w:beforeLines="0" w:afterLines="0" w:line="400" w:lineRule="exact"/>
              <w:ind w:right="0"/>
              <w:jc w:val="left"/>
              <w:textAlignment w:val="top"/>
              <w:rPr>
                <w:rFonts w:hint="eastAsia" w:ascii="黑体" w:hAnsi="黑体" w:eastAsia="黑体" w:cs="黑体"/>
                <w:color w:val="auto"/>
                <w:kern w:val="2"/>
                <w:sz w:val="32"/>
                <w:szCs w:val="32"/>
                <w:highlight w:val="none"/>
              </w:rPr>
            </w:pPr>
            <w:r>
              <w:rPr>
                <w:rFonts w:hint="eastAsia" w:ascii="黑体" w:hAnsi="黑体" w:eastAsia="黑体" w:cs="黑体"/>
                <w:b w:val="0"/>
                <w:bCs w:val="0"/>
                <w:color w:val="auto"/>
                <w:kern w:val="2"/>
                <w:sz w:val="32"/>
                <w:szCs w:val="32"/>
                <w:highlight w:val="none"/>
                <w:lang w:eastAsia="zh-CN"/>
              </w:rPr>
              <w:t>一、</w:t>
            </w:r>
            <w:r>
              <w:rPr>
                <w:rFonts w:hint="eastAsia" w:ascii="黑体" w:hAnsi="黑体" w:eastAsia="黑体" w:cs="黑体"/>
                <w:b w:val="0"/>
                <w:bCs w:val="0"/>
                <w:color w:val="auto"/>
                <w:kern w:val="2"/>
                <w:sz w:val="32"/>
                <w:szCs w:val="32"/>
                <w:highlight w:val="none"/>
              </w:rPr>
              <w:t>考察内容</w:t>
            </w:r>
          </w:p>
          <w:p w14:paraId="109429CC">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投标人提供的项目活动方案中，对</w:t>
            </w:r>
            <w:r>
              <w:rPr>
                <w:rFonts w:hint="eastAsia" w:ascii="仿宋_GB2312" w:hAnsi="仿宋_GB2312" w:eastAsia="仿宋_GB2312" w:cs="仿宋_GB2312"/>
                <w:color w:val="auto"/>
                <w:sz w:val="32"/>
                <w:szCs w:val="32"/>
                <w:highlight w:val="none"/>
                <w:lang w:eastAsia="zh-CN"/>
              </w:rPr>
              <w:t>活动内容，活动时间安排</w:t>
            </w:r>
            <w:r>
              <w:rPr>
                <w:rFonts w:hint="eastAsia" w:ascii="仿宋_GB2312" w:hAnsi="仿宋_GB2312" w:eastAsia="仿宋_GB2312" w:cs="仿宋_GB2312"/>
                <w:color w:val="auto"/>
                <w:kern w:val="2"/>
                <w:sz w:val="32"/>
                <w:szCs w:val="32"/>
                <w:highlight w:val="none"/>
                <w:lang w:val="en-US" w:eastAsia="zh-CN"/>
              </w:rPr>
              <w:t>描述是否全面、科学、合理。评审委员会根据采购文件的需求和投标文件响应情况进行综合评价。</w:t>
            </w:r>
          </w:p>
          <w:p w14:paraId="10CB616D">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（一）评审内容</w:t>
            </w:r>
          </w:p>
          <w:p w14:paraId="50DB1AE3">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根据招标文件的需求，制定贴切本项目的服务方案，方案内容包括但不限于：</w:t>
            </w:r>
          </w:p>
          <w:p w14:paraId="1DE3AAA6">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highlight w:val="none"/>
                <w:lang w:eastAsia="zh-CN"/>
              </w:rPr>
              <w:t>活动内容安排</w:t>
            </w:r>
            <w:r>
              <w:rPr>
                <w:rFonts w:hint="eastAsia" w:ascii="仿宋_GB2312" w:hAnsi="仿宋_GB2312" w:eastAsia="仿宋_GB2312" w:cs="仿宋_GB2312"/>
                <w:color w:val="auto"/>
                <w:sz w:val="32"/>
                <w:szCs w:val="32"/>
              </w:rPr>
              <w:t xml:space="preserve">； </w:t>
            </w:r>
          </w:p>
          <w:p w14:paraId="7F5B70CD">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highlight w:val="none"/>
                <w:lang w:eastAsia="zh-CN"/>
              </w:rPr>
              <w:t>活动时间安排</w:t>
            </w:r>
            <w:r>
              <w:rPr>
                <w:rFonts w:hint="eastAsia" w:ascii="仿宋_GB2312" w:hAnsi="仿宋_GB2312" w:eastAsia="仿宋_GB2312" w:cs="仿宋_GB2312"/>
                <w:color w:val="auto"/>
                <w:sz w:val="32"/>
                <w:szCs w:val="32"/>
              </w:rPr>
              <w:t xml:space="preserve">； </w:t>
            </w:r>
          </w:p>
          <w:p w14:paraId="4E22E15D">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宣传方案</w:t>
            </w:r>
            <w:r>
              <w:rPr>
                <w:rFonts w:hint="eastAsia" w:ascii="仿宋_GB2312" w:hAnsi="仿宋_GB2312" w:eastAsia="仿宋_GB2312" w:cs="仿宋_GB2312"/>
                <w:color w:val="auto"/>
                <w:sz w:val="32"/>
                <w:szCs w:val="32"/>
              </w:rPr>
              <w:t xml:space="preserve">； </w:t>
            </w:r>
          </w:p>
          <w:p w14:paraId="622CA37E">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应急保障方案</w:t>
            </w:r>
            <w:r>
              <w:rPr>
                <w:rFonts w:hint="eastAsia" w:ascii="仿宋_GB2312" w:hAnsi="仿宋_GB2312" w:eastAsia="仿宋_GB2312" w:cs="仿宋_GB2312"/>
                <w:color w:val="auto"/>
                <w:sz w:val="32"/>
                <w:szCs w:val="32"/>
              </w:rPr>
              <w:t xml:space="preserve">； </w:t>
            </w:r>
          </w:p>
          <w:p w14:paraId="2533E266">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（二）评审标准</w:t>
            </w:r>
          </w:p>
          <w:p w14:paraId="100EF6CB">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1.考察投标人方案内容情况，</w:t>
            </w:r>
            <w:r>
              <w:rPr>
                <w:rFonts w:hint="eastAsia" w:ascii="仿宋_GB2312" w:hAnsi="仿宋_GB2312" w:eastAsia="仿宋_GB2312" w:cs="仿宋_GB2312"/>
                <w:color w:val="auto"/>
                <w:sz w:val="32"/>
                <w:szCs w:val="32"/>
                <w:lang w:eastAsia="zh-CN"/>
              </w:rPr>
              <w:t>每</w:t>
            </w:r>
            <w:r>
              <w:rPr>
                <w:rFonts w:hint="eastAsia" w:ascii="仿宋_GB2312" w:hAnsi="仿宋_GB2312" w:eastAsia="仿宋_GB2312" w:cs="仿宋_GB2312"/>
                <w:color w:val="auto"/>
                <w:sz w:val="32"/>
                <w:szCs w:val="32"/>
              </w:rPr>
              <w:t>满足</w:t>
            </w:r>
            <w:r>
              <w:rPr>
                <w:rFonts w:hint="eastAsia" w:ascii="仿宋_GB2312" w:hAnsi="仿宋_GB2312" w:eastAsia="仿宋_GB2312" w:cs="仿宋_GB2312"/>
                <w:color w:val="auto"/>
                <w:sz w:val="32"/>
                <w:szCs w:val="32"/>
                <w:lang w:eastAsia="zh-CN"/>
              </w:rPr>
              <w:t>以上一点得</w:t>
            </w:r>
            <w:r>
              <w:rPr>
                <w:rFonts w:hint="eastAsia" w:ascii="仿宋_GB2312" w:hAnsi="仿宋_GB2312" w:eastAsia="仿宋_GB2312" w:cs="仿宋_GB2312"/>
                <w:color w:val="auto"/>
                <w:sz w:val="32"/>
                <w:szCs w:val="32"/>
                <w:lang w:val="en-US" w:eastAsia="zh-CN"/>
              </w:rPr>
              <w:t>7分，最高得28分</w:t>
            </w:r>
            <w:r>
              <w:rPr>
                <w:rFonts w:hint="eastAsia" w:ascii="仿宋_GB2312" w:hAnsi="仿宋_GB2312" w:eastAsia="仿宋_GB2312" w:cs="仿宋_GB2312"/>
                <w:color w:val="auto"/>
                <w:sz w:val="32"/>
                <w:szCs w:val="32"/>
              </w:rPr>
              <w:t>。</w:t>
            </w:r>
          </w:p>
          <w:p w14:paraId="1E114F4E">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2.在此基础上根据供应商的具体响应内容进一步评审：</w:t>
            </w:r>
          </w:p>
          <w:p w14:paraId="1EC34A25">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优评分标准：内容完整准确，思路清晰，贴合实际情况，方案内容详实具体，且有较强的可执行性，加</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分；</w:t>
            </w:r>
          </w:p>
          <w:p w14:paraId="78CF7B00">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良评分标准：内容完整准确，思路清晰，方案内容详实具体，可执行性一般，加</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分； </w:t>
            </w:r>
          </w:p>
          <w:p w14:paraId="5E724318">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中评分标准：方案内容简单，可执行性一般，加</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w:t>
            </w:r>
          </w:p>
          <w:p w14:paraId="6FA2C22F">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差评分标准：方案内容简单，可执行性差，不加分。</w:t>
            </w:r>
          </w:p>
          <w:p w14:paraId="7C200920">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rPr>
              <w:t>备注：未提供的本项不得分。</w:t>
            </w:r>
          </w:p>
        </w:tc>
      </w:tr>
      <w:tr w14:paraId="3804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Merge w:val="continue"/>
            <w:noWrap w:val="0"/>
            <w:vAlign w:val="center"/>
          </w:tcPr>
          <w:p w14:paraId="577438E6">
            <w:pPr>
              <w:widowControl/>
              <w:wordWrap w:val="0"/>
              <w:spacing w:beforeLines="0" w:afterLines="0" w:line="400" w:lineRule="exact"/>
              <w:jc w:val="left"/>
              <w:textAlignment w:val="top"/>
            </w:pPr>
          </w:p>
        </w:tc>
        <w:tc>
          <w:tcPr>
            <w:tcW w:w="1246" w:type="pct"/>
            <w:noWrap w:val="0"/>
            <w:vAlign w:val="center"/>
          </w:tcPr>
          <w:p w14:paraId="20BF6A7A">
            <w:pPr>
              <w:keepNext w:val="0"/>
              <w:keepLines w:val="0"/>
              <w:pageBreakBefore w:val="0"/>
              <w:widowControl/>
              <w:kinsoku/>
              <w:wordWrap w:val="0"/>
              <w:overflowPunct/>
              <w:topLinePunct w:val="0"/>
              <w:autoSpaceDE/>
              <w:autoSpaceDN/>
              <w:bidi w:val="0"/>
              <w:adjustRightInd/>
              <w:snapToGrid/>
              <w:spacing w:beforeLines="0" w:afterLines="0" w:line="400" w:lineRule="exact"/>
              <w:ind w:left="0" w:leftChars="0" w:right="0" w:rightChars="0" w:firstLine="0" w:firstLineChars="0"/>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项目质量管理及保证措施（</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tc>
        <w:tc>
          <w:tcPr>
            <w:tcW w:w="2923" w:type="pct"/>
            <w:noWrap w:val="0"/>
            <w:vAlign w:val="center"/>
          </w:tcPr>
          <w:p w14:paraId="70346F40">
            <w:pPr>
              <w:keepNext w:val="0"/>
              <w:keepLines w:val="0"/>
              <w:pageBreakBefore w:val="0"/>
              <w:widowControl/>
              <w:kinsoku/>
              <w:wordWrap w:val="0"/>
              <w:overflowPunct/>
              <w:topLinePunct w:val="0"/>
              <w:autoSpaceDE/>
              <w:autoSpaceDN/>
              <w:bidi w:val="0"/>
              <w:adjustRightInd/>
              <w:snapToGrid/>
              <w:spacing w:beforeLines="0" w:afterLines="0" w:line="400" w:lineRule="exact"/>
              <w:ind w:right="0"/>
              <w:jc w:val="left"/>
              <w:textAlignment w:val="top"/>
              <w:rPr>
                <w:rFonts w:hint="eastAsia" w:ascii="黑体" w:hAnsi="黑体" w:eastAsia="黑体" w:cs="黑体"/>
                <w:color w:val="auto"/>
                <w:kern w:val="2"/>
                <w:sz w:val="32"/>
                <w:szCs w:val="32"/>
              </w:rPr>
            </w:pPr>
            <w:r>
              <w:rPr>
                <w:rFonts w:hint="eastAsia" w:ascii="黑体" w:hAnsi="黑体" w:eastAsia="黑体" w:cs="黑体"/>
                <w:b w:val="0"/>
                <w:bCs w:val="0"/>
                <w:color w:val="auto"/>
                <w:kern w:val="2"/>
                <w:sz w:val="32"/>
                <w:szCs w:val="32"/>
                <w:lang w:eastAsia="zh-CN"/>
              </w:rPr>
              <w:t>一、</w:t>
            </w:r>
            <w:r>
              <w:rPr>
                <w:rFonts w:hint="eastAsia" w:ascii="黑体" w:hAnsi="黑体" w:eastAsia="黑体" w:cs="黑体"/>
                <w:b w:val="0"/>
                <w:bCs w:val="0"/>
                <w:color w:val="auto"/>
                <w:kern w:val="2"/>
                <w:sz w:val="32"/>
                <w:szCs w:val="32"/>
              </w:rPr>
              <w:t>考察内容</w:t>
            </w:r>
          </w:p>
          <w:p w14:paraId="20D3FF73">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投标</w:t>
            </w:r>
            <w:r>
              <w:rPr>
                <w:rFonts w:hint="eastAsia" w:ascii="仿宋_GB2312" w:hAnsi="仿宋_GB2312" w:eastAsia="仿宋_GB2312" w:cs="仿宋_GB2312"/>
                <w:color w:val="auto"/>
                <w:kern w:val="2"/>
                <w:sz w:val="32"/>
                <w:szCs w:val="32"/>
                <w:highlight w:val="none"/>
              </w:rPr>
              <w:t>人提供的质量（完成时间）保障措施及方案是否详细具体。评审委员会根据采购文件的需求和投标文件响应情况进行综合评价。</w:t>
            </w:r>
          </w:p>
          <w:p w14:paraId="2DB33C74">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（一）</w:t>
            </w:r>
            <w:r>
              <w:rPr>
                <w:rFonts w:hint="eastAsia" w:ascii="仿宋_GB2312" w:hAnsi="仿宋_GB2312" w:eastAsia="仿宋_GB2312" w:cs="仿宋_GB2312"/>
                <w:color w:val="auto"/>
                <w:kern w:val="2"/>
                <w:sz w:val="32"/>
                <w:szCs w:val="32"/>
                <w:highlight w:val="none"/>
              </w:rPr>
              <w:t>投标提供的质量（完成时间）保障措施及方案详细具体，得</w:t>
            </w:r>
            <w:r>
              <w:rPr>
                <w:rFonts w:hint="eastAsia" w:ascii="仿宋_GB2312" w:hAnsi="仿宋_GB2312" w:eastAsia="仿宋_GB2312" w:cs="仿宋_GB2312"/>
                <w:color w:val="auto"/>
                <w:kern w:val="2"/>
                <w:sz w:val="32"/>
                <w:szCs w:val="32"/>
                <w:highlight w:val="none"/>
                <w:lang w:val="en-US" w:eastAsia="zh-CN"/>
              </w:rPr>
              <w:t>15</w:t>
            </w:r>
            <w:r>
              <w:rPr>
                <w:rFonts w:hint="eastAsia" w:ascii="仿宋_GB2312" w:hAnsi="仿宋_GB2312" w:eastAsia="仿宋_GB2312" w:cs="仿宋_GB2312"/>
                <w:color w:val="auto"/>
                <w:kern w:val="2"/>
                <w:sz w:val="32"/>
                <w:szCs w:val="32"/>
                <w:highlight w:val="none"/>
              </w:rPr>
              <w:t>分</w:t>
            </w:r>
            <w:r>
              <w:rPr>
                <w:rFonts w:hint="eastAsia" w:ascii="仿宋_GB2312" w:hAnsi="仿宋_GB2312" w:eastAsia="仿宋_GB2312" w:cs="仿宋_GB2312"/>
                <w:color w:val="auto"/>
                <w:kern w:val="2"/>
                <w:sz w:val="32"/>
                <w:szCs w:val="32"/>
                <w:highlight w:val="none"/>
                <w:lang w:eastAsia="zh-CN"/>
              </w:rPr>
              <w:t>。</w:t>
            </w:r>
          </w:p>
          <w:p w14:paraId="6866A7E6">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（二）</w:t>
            </w:r>
            <w:r>
              <w:rPr>
                <w:rFonts w:hint="eastAsia" w:ascii="仿宋_GB2312" w:hAnsi="仿宋_GB2312" w:eastAsia="仿宋_GB2312" w:cs="仿宋_GB2312"/>
                <w:color w:val="auto"/>
                <w:kern w:val="2"/>
                <w:sz w:val="32"/>
                <w:szCs w:val="32"/>
                <w:highlight w:val="none"/>
              </w:rPr>
              <w:t>投标提供的质量（完成时间）保障措施及方案比较详细具体，得</w:t>
            </w:r>
            <w:r>
              <w:rPr>
                <w:rFonts w:hint="eastAsia" w:ascii="仿宋_GB2312" w:hAnsi="仿宋_GB2312" w:eastAsia="仿宋_GB2312" w:cs="仿宋_GB2312"/>
                <w:color w:val="auto"/>
                <w:kern w:val="2"/>
                <w:sz w:val="32"/>
                <w:szCs w:val="32"/>
                <w:highlight w:val="none"/>
                <w:lang w:val="en-US" w:eastAsia="zh-CN"/>
              </w:rPr>
              <w:t>10</w:t>
            </w:r>
            <w:r>
              <w:rPr>
                <w:rFonts w:hint="eastAsia" w:ascii="仿宋_GB2312" w:hAnsi="仿宋_GB2312" w:eastAsia="仿宋_GB2312" w:cs="仿宋_GB2312"/>
                <w:color w:val="auto"/>
                <w:kern w:val="2"/>
                <w:sz w:val="32"/>
                <w:szCs w:val="32"/>
                <w:highlight w:val="none"/>
              </w:rPr>
              <w:t>分</w:t>
            </w:r>
            <w:r>
              <w:rPr>
                <w:rFonts w:hint="eastAsia" w:ascii="仿宋_GB2312" w:hAnsi="仿宋_GB2312" w:eastAsia="仿宋_GB2312" w:cs="仿宋_GB2312"/>
                <w:color w:val="auto"/>
                <w:kern w:val="2"/>
                <w:sz w:val="32"/>
                <w:szCs w:val="32"/>
                <w:highlight w:val="none"/>
                <w:lang w:eastAsia="zh-CN"/>
              </w:rPr>
              <w:t>。</w:t>
            </w:r>
          </w:p>
          <w:p w14:paraId="3C769152">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（三）</w:t>
            </w:r>
            <w:r>
              <w:rPr>
                <w:rFonts w:hint="eastAsia" w:ascii="仿宋_GB2312" w:hAnsi="仿宋_GB2312" w:eastAsia="仿宋_GB2312" w:cs="仿宋_GB2312"/>
                <w:color w:val="auto"/>
                <w:kern w:val="2"/>
                <w:sz w:val="32"/>
                <w:szCs w:val="32"/>
                <w:highlight w:val="none"/>
              </w:rPr>
              <w:t>投标提供的质量（完成时间全）保障措施及方案一般，得</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分</w:t>
            </w:r>
            <w:r>
              <w:rPr>
                <w:rFonts w:hint="eastAsia" w:ascii="仿宋_GB2312" w:hAnsi="仿宋_GB2312" w:eastAsia="仿宋_GB2312" w:cs="仿宋_GB2312"/>
                <w:color w:val="auto"/>
                <w:kern w:val="2"/>
                <w:sz w:val="32"/>
                <w:szCs w:val="32"/>
                <w:highlight w:val="none"/>
                <w:lang w:eastAsia="zh-CN"/>
              </w:rPr>
              <w:t>。</w:t>
            </w:r>
          </w:p>
          <w:p w14:paraId="0F97B931">
            <w:pPr>
              <w:keepNext w:val="0"/>
              <w:keepLines w:val="0"/>
              <w:pageBreakBefore w:val="0"/>
              <w:widowControl/>
              <w:kinsoku/>
              <w:wordWrap w:val="0"/>
              <w:overflowPunct/>
              <w:topLinePunct w:val="0"/>
              <w:autoSpaceDE/>
              <w:autoSpaceDN/>
              <w:bidi w:val="0"/>
              <w:adjustRightInd/>
              <w:snapToGrid/>
              <w:spacing w:beforeLines="0" w:afterLines="0" w:line="400" w:lineRule="exact"/>
              <w:ind w:left="0" w:leftChars="0" w:right="0" w:rightChars="0" w:firstLine="0" w:firstLineChars="0"/>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（四）</w:t>
            </w:r>
            <w:r>
              <w:rPr>
                <w:rFonts w:hint="eastAsia" w:ascii="仿宋_GB2312" w:hAnsi="仿宋_GB2312" w:eastAsia="仿宋_GB2312" w:cs="仿宋_GB2312"/>
                <w:color w:val="auto"/>
                <w:kern w:val="2"/>
                <w:sz w:val="32"/>
                <w:szCs w:val="32"/>
                <w:highlight w:val="none"/>
              </w:rPr>
              <w:t>投标提供的质量（完成时间）保障措施及方案差或者不提供不得分。</w:t>
            </w:r>
          </w:p>
        </w:tc>
      </w:tr>
      <w:tr w14:paraId="1247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Merge w:val="restart"/>
            <w:noWrap w:val="0"/>
            <w:vAlign w:val="center"/>
          </w:tcPr>
          <w:p w14:paraId="1194DE4A">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综合实力（</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w:t>
            </w:r>
          </w:p>
        </w:tc>
        <w:tc>
          <w:tcPr>
            <w:tcW w:w="1246" w:type="pct"/>
            <w:noWrap w:val="0"/>
            <w:vAlign w:val="center"/>
          </w:tcPr>
          <w:p w14:paraId="7BB397CD">
            <w:pPr>
              <w:widowControl/>
              <w:wordWrap w:val="0"/>
              <w:spacing w:beforeLines="0" w:afterLines="0" w:line="400" w:lineRule="exact"/>
              <w:jc w:val="left"/>
              <w:textAlignment w:val="top"/>
              <w:rPr>
                <w:rFonts w:hint="eastAsia" w:ascii="仿宋_GB2312" w:hAnsi="仿宋_GB2312" w:eastAsia="仿宋_GB2312" w:cs="仿宋_GB2312"/>
                <w:color w:val="000000" w:themeColor="text1"/>
                <w:sz w:val="32"/>
                <w:szCs w:val="32"/>
                <w14:textFill>
                  <w14:gradFill>
                    <w14:gsLst>
                      <w14:gs w14:pos="50000">
                        <w14:schemeClr w14:val="accent3"/>
                      </w14:gs>
                      <w14:gs w14:pos="0">
                        <w14:schemeClr w14:val="accent3">
                          <w14:lumMod w14:val="25000"/>
                          <w14:lumOff w14:val="75000"/>
                        </w14:schemeClr>
                      </w14:gs>
                      <w14:gs w14:pos="100000">
                        <w14:schemeClr w14:val="accent3">
                          <w14:lumMod w14:val="85000"/>
                        </w14:schemeClr>
                      </w14:gs>
                    </w14:gsLst>
                    <w14:lin w14:ang="5400000" w14:scaled="1"/>
                  </w14:gra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auto"/>
                <w:sz w:val="32"/>
                <w:szCs w:val="32"/>
                <w:highlight w:val="none"/>
              </w:rPr>
              <w:t>拟安排的项目团队</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仅限1名）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tc>
        <w:tc>
          <w:tcPr>
            <w:tcW w:w="2923" w:type="pct"/>
            <w:noWrap w:val="0"/>
            <w:vAlign w:val="center"/>
          </w:tcPr>
          <w:p w14:paraId="3EEB5D1E">
            <w:pPr>
              <w:widowControl/>
              <w:wordWrap w:val="0"/>
              <w:adjustRightInd/>
              <w:snapToGrid/>
              <w:spacing w:beforeLines="0" w:afterLines="0" w:line="400" w:lineRule="exact"/>
              <w:jc w:val="left"/>
              <w:textAlignment w:val="top"/>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eastAsia="zh-CN"/>
              </w:rPr>
              <w:t>一、</w:t>
            </w:r>
            <w:r>
              <w:rPr>
                <w:rFonts w:hint="eastAsia" w:ascii="黑体" w:hAnsi="黑体" w:eastAsia="黑体" w:cs="黑体"/>
                <w:b w:val="0"/>
                <w:bCs w:val="0"/>
                <w:color w:val="auto"/>
                <w:kern w:val="2"/>
                <w:sz w:val="32"/>
                <w:szCs w:val="32"/>
              </w:rPr>
              <w:t>考察内容</w:t>
            </w:r>
          </w:p>
          <w:p w14:paraId="49955603">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（一）评审内容：</w:t>
            </w:r>
          </w:p>
          <w:p w14:paraId="09E964D5">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项目负责人须为投标人自有员工（以社保为准），</w:t>
            </w:r>
            <w:r>
              <w:rPr>
                <w:rFonts w:hint="eastAsia" w:ascii="仿宋_GB2312" w:hAnsi="仿宋_GB2312" w:eastAsia="仿宋_GB2312" w:cs="仿宋_GB2312"/>
                <w:color w:val="auto"/>
                <w:sz w:val="32"/>
                <w:szCs w:val="32"/>
                <w:highlight w:val="none"/>
              </w:rPr>
              <w:t>否则该人员本项不得分。</w:t>
            </w:r>
            <w:r>
              <w:rPr>
                <w:rFonts w:hint="eastAsia" w:ascii="仿宋_GB2312" w:hAnsi="仿宋_GB2312" w:eastAsia="仿宋_GB2312" w:cs="仿宋_GB2312"/>
                <w:sz w:val="32"/>
                <w:szCs w:val="32"/>
                <w:lang w:val="en-US" w:eastAsia="zh-CN"/>
              </w:rPr>
              <w:t>在此基础上：</w:t>
            </w:r>
          </w:p>
          <w:p w14:paraId="704E11EC">
            <w:pPr>
              <w:widowControl/>
              <w:numPr>
                <w:ilvl w:val="0"/>
                <w:numId w:val="1"/>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团队成员具有政府部门或事业单位的节日活动举办服务的工作经验，每提供一项业绩得5分，本项最高得10分。</w:t>
            </w:r>
          </w:p>
          <w:p w14:paraId="01C9BBB6">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（二）评审标准：</w:t>
            </w:r>
          </w:p>
          <w:p w14:paraId="422910C8">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要求提供通过投标人缴纳的近三个月（2025年1月-2025年3月）的任意一个月的社保证明作为本单位员工的证明依据（已退休返聘人员需提供聘用合同），如开标日上一个月的社保材料因社保部门原因暂时无法取得，则可以往前顺延一个月。若投标人为新成立企业，成立时间不足三个月，则需提供自有员工承诺函（格式自拟）。</w:t>
            </w:r>
          </w:p>
          <w:p w14:paraId="60392606">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000000" w:themeColor="text1"/>
                <w:kern w:val="2"/>
                <w:sz w:val="32"/>
                <w:szCs w:val="32"/>
                <w:highlight w:val="none"/>
                <w14:textFill>
                  <w14:gradFill>
                    <w14:gsLst>
                      <w14:gs w14:pos="50000">
                        <w14:schemeClr w14:val="accent3"/>
                      </w14:gs>
                      <w14:gs w14:pos="0">
                        <w14:schemeClr w14:val="accent3">
                          <w14:lumMod w14:val="25000"/>
                          <w14:lumOff w14:val="75000"/>
                        </w14:schemeClr>
                      </w14:gs>
                      <w14:gs w14:pos="100000">
                        <w14:schemeClr w14:val="accent3">
                          <w14:lumMod w14:val="85000"/>
                        </w14:schemeClr>
                      </w14:gs>
                    </w14:gsLst>
                    <w14:lin w14:ang="5400000" w14:scaled="1"/>
                  </w14:gradFill>
                </w14:textFill>
              </w:rPr>
            </w:pPr>
            <w:r>
              <w:rPr>
                <w:rFonts w:hint="eastAsia" w:ascii="仿宋_GB2312" w:hAnsi="仿宋_GB2312" w:eastAsia="仿宋_GB2312" w:cs="仿宋_GB2312"/>
                <w:color w:val="auto"/>
                <w:sz w:val="32"/>
                <w:szCs w:val="32"/>
                <w:lang w:val="en-US" w:eastAsia="zh-CN"/>
              </w:rPr>
              <w:t>2.业绩材料：同时提供项目合同关键信息或评价报告作为得分依据，通过合同关键信息无法判断是否得分的，也可以提供其它证明资料，如合同甲方出具的证明文件等，需加盖合同甲方公章（或甲方业务章）。</w:t>
            </w:r>
          </w:p>
        </w:tc>
      </w:tr>
      <w:tr w14:paraId="368C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jc w:val="center"/>
        </w:trPr>
        <w:tc>
          <w:tcPr>
            <w:tcW w:w="830" w:type="pct"/>
            <w:vMerge w:val="continue"/>
            <w:noWrap w:val="0"/>
            <w:vAlign w:val="center"/>
          </w:tcPr>
          <w:p w14:paraId="16D338FB">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p>
        </w:tc>
        <w:tc>
          <w:tcPr>
            <w:tcW w:w="1246" w:type="pct"/>
            <w:shd w:val="clear" w:color="auto" w:fill="auto"/>
            <w:noWrap w:val="0"/>
            <w:vAlign w:val="center"/>
          </w:tcPr>
          <w:p w14:paraId="683AC613">
            <w:pPr>
              <w:widowControl/>
              <w:wordWrap w:val="0"/>
              <w:spacing w:beforeLines="0" w:afterLines="0" w:line="400" w:lineRule="exact"/>
              <w:jc w:val="center"/>
              <w:textAlignment w:val="top"/>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拟安排的项目团队成员情况</w:t>
            </w:r>
            <w:r>
              <w:rPr>
                <w:rFonts w:hint="eastAsia" w:ascii="仿宋_GB2312" w:hAnsi="仿宋_GB2312" w:eastAsia="仿宋_GB2312" w:cs="仿宋_GB2312"/>
                <w:sz w:val="28"/>
                <w:szCs w:val="28"/>
              </w:rPr>
              <w:t>（项目负责人除外）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10分</w:t>
            </w:r>
            <w:r>
              <w:rPr>
                <w:rFonts w:hint="eastAsia" w:ascii="仿宋_GB2312" w:hAnsi="仿宋_GB2312" w:eastAsia="仿宋_GB2312" w:cs="仿宋_GB2312"/>
                <w:color w:val="auto"/>
                <w:sz w:val="32"/>
                <w:szCs w:val="32"/>
                <w:highlight w:val="none"/>
                <w:lang w:eastAsia="zh-CN"/>
              </w:rPr>
              <w:t>）</w:t>
            </w:r>
          </w:p>
        </w:tc>
        <w:tc>
          <w:tcPr>
            <w:tcW w:w="2923" w:type="pct"/>
            <w:shd w:val="clear" w:color="auto" w:fill="auto"/>
            <w:noWrap w:val="0"/>
            <w:vAlign w:val="center"/>
          </w:tcPr>
          <w:p w14:paraId="780AAD3B">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一、考察内容</w:t>
            </w:r>
          </w:p>
          <w:p w14:paraId="6B1D246A">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（一）评审内容：</w:t>
            </w:r>
          </w:p>
          <w:p w14:paraId="405D75D3">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项目团队须为投标人自有员工（以社保为准）或投标人合作过的团队（以合同或合约，雇佣记录等为准），否则该人员本项不得分。在此基础上：</w:t>
            </w:r>
          </w:p>
          <w:p w14:paraId="4981F15B">
            <w:pPr>
              <w:widowControl/>
              <w:numPr>
                <w:ilvl w:val="0"/>
                <w:numId w:val="0"/>
              </w:numPr>
              <w:wordWrap w:val="0"/>
              <w:adjustRightInd w:val="0"/>
              <w:snapToGrid w:val="0"/>
              <w:spacing w:beforeLines="0" w:afterLines="0" w:line="100" w:lineRule="atLeast"/>
              <w:jc w:val="left"/>
              <w:textAlignment w:val="top"/>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1.钢琴调音师、古筝相关的资质或等级证书。</w:t>
            </w:r>
          </w:p>
          <w:p w14:paraId="41D9589F">
            <w:pPr>
              <w:widowControl/>
              <w:numPr>
                <w:ilvl w:val="0"/>
                <w:numId w:val="0"/>
              </w:numPr>
              <w:wordWrap w:val="0"/>
              <w:adjustRightInd w:val="0"/>
              <w:snapToGrid w:val="0"/>
              <w:spacing w:beforeLines="0" w:afterLines="0" w:line="100" w:lineRule="atLeast"/>
              <w:jc w:val="left"/>
              <w:textAlignment w:val="top"/>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以上1项，每个符合条件的团队成员得2分，最高累计得10分，同一人符合多个条件同类证书不可重复得分，同类证书不可重复得分。</w:t>
            </w:r>
          </w:p>
          <w:p w14:paraId="1F879905">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（二）评审标准：</w:t>
            </w:r>
          </w:p>
          <w:p w14:paraId="69DA7305">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要求提供通过投标人缴纳的近三个月（2025年1月-2025年3月）的任意一个月的社保证明作为本单位员工的证明依据（已退休返聘人员需提供聘用合同），如开标日上一个月的社保材料因社保部门原因暂时无法取得，则可以往前顺延一个月。若投标人为新成立企业，成立时间不足三个月，则需提供自有员工承诺函（格式自拟）。</w:t>
            </w:r>
          </w:p>
          <w:p w14:paraId="6C83AF2C">
            <w:pPr>
              <w:widowControl/>
              <w:numPr>
                <w:ilvl w:val="0"/>
                <w:numId w:val="0"/>
              </w:numPr>
              <w:wordWrap w:val="0"/>
              <w:adjustRightInd w:val="0"/>
              <w:snapToGrid w:val="0"/>
              <w:spacing w:beforeLines="0" w:afterLines="0" w:line="100" w:lineRule="atLeast"/>
              <w:jc w:val="left"/>
              <w:textAlignment w:val="top"/>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2.非投标单位员工，提供劳务合同或雇佣记录等材料并加盖公章。</w:t>
            </w:r>
          </w:p>
          <w:p w14:paraId="358B8561">
            <w:pPr>
              <w:widowControl/>
              <w:numPr>
                <w:ilvl w:val="0"/>
                <w:numId w:val="0"/>
              </w:numPr>
              <w:wordWrap w:val="0"/>
              <w:adjustRightInd w:val="0"/>
              <w:snapToGrid w:val="0"/>
              <w:spacing w:beforeLines="0" w:afterLines="0" w:line="100" w:lineRule="atLeast"/>
              <w:jc w:val="left"/>
              <w:textAlignment w:val="top"/>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3.提供项目服务团队相关证书扫描件以及证书官网等合法查询渠道的查询记录作为得分依据，并注明原件备查。评分中出现无证明资料或专家无法凭所提供资料判断是否得分的情况，一律作不得分处理。</w:t>
            </w:r>
          </w:p>
          <w:p w14:paraId="5B19F5D3">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highlight w:val="none"/>
                <w:lang w:val="en-US" w:eastAsia="zh-CN"/>
              </w:rPr>
            </w:pPr>
          </w:p>
        </w:tc>
      </w:tr>
      <w:tr w14:paraId="5CEC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7" w:hRule="atLeast"/>
          <w:jc w:val="center"/>
        </w:trPr>
        <w:tc>
          <w:tcPr>
            <w:tcW w:w="830" w:type="pct"/>
            <w:vMerge w:val="continue"/>
            <w:noWrap w:val="0"/>
            <w:vAlign w:val="center"/>
          </w:tcPr>
          <w:p w14:paraId="6114BBD5">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p>
        </w:tc>
        <w:tc>
          <w:tcPr>
            <w:tcW w:w="1246" w:type="pct"/>
            <w:noWrap w:val="0"/>
            <w:vAlign w:val="center"/>
          </w:tcPr>
          <w:p w14:paraId="69E3BB32">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.同类业绩</w:t>
            </w:r>
          </w:p>
          <w:p w14:paraId="4642F6C2">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tc>
        <w:tc>
          <w:tcPr>
            <w:tcW w:w="2923" w:type="pct"/>
            <w:noWrap w:val="0"/>
            <w:vAlign w:val="center"/>
          </w:tcPr>
          <w:p w14:paraId="331BC9E7">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b w:val="0"/>
                <w:bCs w:val="0"/>
                <w:color w:val="auto"/>
                <w:kern w:val="2"/>
                <w:sz w:val="32"/>
                <w:szCs w:val="32"/>
                <w:highlight w:val="none"/>
              </w:rPr>
            </w:pPr>
            <w:r>
              <w:rPr>
                <w:rFonts w:hint="eastAsia" w:ascii="黑体" w:hAnsi="黑体" w:eastAsia="黑体" w:cs="黑体"/>
                <w:b w:val="0"/>
                <w:bCs w:val="0"/>
                <w:color w:val="auto"/>
                <w:kern w:val="2"/>
                <w:sz w:val="32"/>
                <w:szCs w:val="32"/>
                <w:lang w:eastAsia="zh-CN"/>
              </w:rPr>
              <w:t>一、</w:t>
            </w:r>
            <w:r>
              <w:rPr>
                <w:rFonts w:hint="eastAsia" w:ascii="黑体" w:hAnsi="黑体" w:eastAsia="黑体" w:cs="黑体"/>
                <w:b w:val="0"/>
                <w:bCs w:val="0"/>
                <w:color w:val="auto"/>
                <w:kern w:val="2"/>
                <w:sz w:val="32"/>
                <w:szCs w:val="32"/>
              </w:rPr>
              <w:t>考察内容</w:t>
            </w:r>
          </w:p>
          <w:p w14:paraId="56C03678">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投标人提供同类业绩，每提供一个业绩得</w:t>
            </w:r>
            <w:r>
              <w:rPr>
                <w:rFonts w:hint="eastAsia" w:ascii="仿宋_GB2312" w:hAnsi="仿宋_GB2312" w:eastAsia="仿宋_GB2312" w:cs="仿宋_GB2312"/>
                <w:color w:val="auto"/>
                <w:kern w:val="2"/>
                <w:sz w:val="32"/>
                <w:szCs w:val="32"/>
                <w:highlight w:val="none"/>
                <w:lang w:val="en-US" w:eastAsia="zh-CN"/>
              </w:rPr>
              <w:t>2.5</w:t>
            </w:r>
            <w:r>
              <w:rPr>
                <w:rFonts w:hint="eastAsia" w:ascii="仿宋_GB2312" w:hAnsi="仿宋_GB2312" w:eastAsia="仿宋_GB2312" w:cs="仿宋_GB2312"/>
                <w:color w:val="auto"/>
                <w:kern w:val="2"/>
                <w:sz w:val="32"/>
                <w:szCs w:val="32"/>
                <w:highlight w:val="none"/>
              </w:rPr>
              <w:t>分（同一服务使用单位不累计得分），最高</w:t>
            </w:r>
            <w:r>
              <w:rPr>
                <w:rFonts w:hint="eastAsia" w:ascii="仿宋_GB2312" w:hAnsi="仿宋_GB2312" w:eastAsia="仿宋_GB2312" w:cs="仿宋_GB2312"/>
                <w:color w:val="auto"/>
                <w:kern w:val="2"/>
                <w:sz w:val="32"/>
                <w:szCs w:val="32"/>
                <w:highlight w:val="none"/>
                <w:lang w:val="en-US" w:eastAsia="zh-CN"/>
              </w:rPr>
              <w:t>10</w:t>
            </w:r>
            <w:r>
              <w:rPr>
                <w:rFonts w:hint="eastAsia" w:ascii="仿宋_GB2312" w:hAnsi="仿宋_GB2312" w:eastAsia="仿宋_GB2312" w:cs="仿宋_GB2312"/>
                <w:color w:val="auto"/>
                <w:kern w:val="2"/>
                <w:sz w:val="32"/>
                <w:szCs w:val="32"/>
                <w:highlight w:val="none"/>
              </w:rPr>
              <w:t>分。不提供或者不能有效证明的，得0分。</w:t>
            </w:r>
          </w:p>
          <w:p w14:paraId="73EA8D56">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有效业绩定义：（同时满足以下全部要求同类业绩才属于有效业绩）</w:t>
            </w:r>
          </w:p>
          <w:p w14:paraId="620A7C8F">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（一）</w:t>
            </w:r>
            <w:r>
              <w:rPr>
                <w:rFonts w:hint="eastAsia" w:ascii="仿宋_GB2312" w:hAnsi="仿宋_GB2312" w:eastAsia="仿宋_GB2312" w:cs="仿宋_GB2312"/>
                <w:color w:val="auto"/>
                <w:kern w:val="2"/>
                <w:sz w:val="32"/>
                <w:szCs w:val="32"/>
                <w:highlight w:val="none"/>
              </w:rPr>
              <w:t>业绩内容为：</w:t>
            </w:r>
            <w:r>
              <w:rPr>
                <w:rFonts w:hint="eastAsia" w:ascii="仿宋_GB2312" w:hAnsi="仿宋_GB2312" w:eastAsia="仿宋_GB2312" w:cs="仿宋_GB2312"/>
                <w:color w:val="auto"/>
                <w:kern w:val="2"/>
                <w:sz w:val="32"/>
                <w:szCs w:val="32"/>
                <w:highlight w:val="none"/>
                <w:lang w:eastAsia="zh-CN"/>
              </w:rPr>
              <w:t>提供节日相关活动（包括但不限于提供社区邻里节系列活动等服务）</w:t>
            </w:r>
            <w:r>
              <w:rPr>
                <w:rFonts w:hint="eastAsia" w:ascii="仿宋_GB2312" w:hAnsi="仿宋_GB2312" w:eastAsia="仿宋_GB2312" w:cs="仿宋_GB2312"/>
                <w:color w:val="auto"/>
                <w:kern w:val="2"/>
                <w:sz w:val="32"/>
                <w:szCs w:val="32"/>
                <w:highlight w:val="none"/>
                <w:lang w:val="en-US" w:eastAsia="zh-CN"/>
              </w:rPr>
              <w:t>。</w:t>
            </w:r>
          </w:p>
          <w:p w14:paraId="5F0F0F38">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（二）期限</w:t>
            </w:r>
            <w:r>
              <w:rPr>
                <w:rFonts w:hint="eastAsia" w:ascii="仿宋_GB2312" w:hAnsi="仿宋_GB2312" w:eastAsia="仿宋_GB2312" w:cs="仿宋_GB2312"/>
                <w:color w:val="auto"/>
                <w:kern w:val="2"/>
                <w:sz w:val="32"/>
                <w:szCs w:val="32"/>
                <w:highlight w:val="none"/>
              </w:rPr>
              <w:t>为</w:t>
            </w:r>
            <w:r>
              <w:rPr>
                <w:rFonts w:hint="eastAsia" w:ascii="仿宋_GB2312" w:hAnsi="仿宋_GB2312" w:eastAsia="仿宋_GB2312" w:cs="仿宋_GB2312"/>
                <w:color w:val="auto"/>
                <w:kern w:val="2"/>
                <w:sz w:val="32"/>
                <w:szCs w:val="32"/>
                <w:highlight w:val="none"/>
                <w:lang w:val="en-US" w:eastAsia="zh-CN"/>
              </w:rPr>
              <w:t>2022</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日至投标截之日</w:t>
            </w:r>
            <w:r>
              <w:rPr>
                <w:rFonts w:hint="eastAsia" w:ascii="仿宋_GB2312" w:hAnsi="仿宋_GB2312" w:eastAsia="仿宋_GB2312" w:cs="仿宋_GB2312"/>
                <w:color w:val="auto"/>
                <w:kern w:val="2"/>
                <w:sz w:val="32"/>
                <w:szCs w:val="32"/>
                <w:highlight w:val="none"/>
                <w:lang w:eastAsia="zh-CN"/>
              </w:rPr>
              <w:t>已完成的服务合同</w:t>
            </w:r>
            <w:r>
              <w:rPr>
                <w:rFonts w:hint="eastAsia" w:ascii="仿宋_GB2312" w:hAnsi="仿宋_GB2312" w:eastAsia="仿宋_GB2312" w:cs="仿宋_GB2312"/>
                <w:color w:val="auto"/>
                <w:kern w:val="2"/>
                <w:sz w:val="32"/>
                <w:szCs w:val="32"/>
                <w:highlight w:val="none"/>
              </w:rPr>
              <w:t>（以合同</w:t>
            </w:r>
            <w:r>
              <w:rPr>
                <w:rFonts w:hint="eastAsia" w:ascii="仿宋_GB2312" w:hAnsi="仿宋_GB2312" w:eastAsia="仿宋_GB2312" w:cs="仿宋_GB2312"/>
                <w:color w:val="auto"/>
                <w:kern w:val="2"/>
                <w:sz w:val="32"/>
                <w:szCs w:val="32"/>
                <w:highlight w:val="none"/>
                <w:lang w:eastAsia="zh-CN"/>
              </w:rPr>
              <w:t>服务期限</w:t>
            </w:r>
            <w:r>
              <w:rPr>
                <w:rFonts w:hint="eastAsia" w:ascii="仿宋_GB2312" w:hAnsi="仿宋_GB2312" w:eastAsia="仿宋_GB2312" w:cs="仿宋_GB2312"/>
                <w:color w:val="auto"/>
                <w:kern w:val="2"/>
                <w:sz w:val="32"/>
                <w:szCs w:val="32"/>
                <w:highlight w:val="none"/>
              </w:rPr>
              <w:t>为准）。</w:t>
            </w:r>
          </w:p>
          <w:p w14:paraId="524572FA">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b w:val="0"/>
                <w:bCs w:val="0"/>
                <w:color w:val="auto"/>
                <w:kern w:val="2"/>
                <w:sz w:val="32"/>
                <w:szCs w:val="32"/>
                <w:highlight w:val="none"/>
              </w:rPr>
            </w:pPr>
            <w:r>
              <w:rPr>
                <w:rFonts w:hint="eastAsia" w:ascii="黑体" w:hAnsi="黑体" w:eastAsia="黑体" w:cs="黑体"/>
                <w:b w:val="0"/>
                <w:bCs w:val="0"/>
                <w:color w:val="auto"/>
                <w:kern w:val="2"/>
                <w:sz w:val="32"/>
                <w:szCs w:val="32"/>
                <w:highlight w:val="none"/>
                <w:lang w:eastAsia="zh-CN"/>
              </w:rPr>
              <w:t>二、</w:t>
            </w:r>
            <w:r>
              <w:rPr>
                <w:rFonts w:hint="eastAsia" w:ascii="黑体" w:hAnsi="黑体" w:eastAsia="黑体" w:cs="黑体"/>
                <w:b w:val="0"/>
                <w:bCs w:val="0"/>
                <w:color w:val="auto"/>
                <w:kern w:val="2"/>
                <w:sz w:val="32"/>
                <w:szCs w:val="32"/>
                <w:highlight w:val="none"/>
              </w:rPr>
              <w:t>证明文件</w:t>
            </w:r>
          </w:p>
          <w:p w14:paraId="57F488BA">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供应商提供项目合同关键页（首页、体现采购内容页、签字盖章页、签订时间页）扫描件。</w:t>
            </w:r>
          </w:p>
        </w:tc>
      </w:tr>
      <w:tr w14:paraId="2656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jc w:val="center"/>
        </w:trPr>
        <w:tc>
          <w:tcPr>
            <w:tcW w:w="2076" w:type="pct"/>
            <w:gridSpan w:val="2"/>
            <w:noWrap w:val="0"/>
            <w:vAlign w:val="center"/>
          </w:tcPr>
          <w:p w14:paraId="268C7C66">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（四）诚信情况（5分）</w:t>
            </w:r>
          </w:p>
        </w:tc>
        <w:tc>
          <w:tcPr>
            <w:tcW w:w="2923" w:type="pct"/>
            <w:noWrap w:val="0"/>
            <w:vAlign w:val="center"/>
          </w:tcPr>
          <w:p w14:paraId="3B143F83">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投标</w:t>
            </w:r>
            <w:r>
              <w:rPr>
                <w:rFonts w:hint="eastAsia" w:ascii="仿宋_GB2312" w:hAnsi="仿宋_GB2312" w:eastAsia="仿宋_GB2312" w:cs="仿宋_GB2312"/>
                <w:color w:val="auto"/>
                <w:kern w:val="2"/>
                <w:sz w:val="32"/>
                <w:szCs w:val="32"/>
                <w:highlight w:val="none"/>
              </w:rPr>
              <w:t>人在参与政府采购活动中存在诚信相关问题且在主管部门相关处理措施实施期限内的，本项不得分，否则得满分。</w:t>
            </w:r>
          </w:p>
          <w:p w14:paraId="3B93A9D0">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需</w:t>
            </w:r>
            <w:r>
              <w:rPr>
                <w:rFonts w:hint="eastAsia" w:ascii="仿宋_GB2312" w:hAnsi="仿宋_GB2312" w:eastAsia="仿宋_GB2312" w:cs="仿宋_GB2312"/>
                <w:color w:val="auto"/>
                <w:kern w:val="2"/>
                <w:sz w:val="32"/>
                <w:szCs w:val="32"/>
                <w:highlight w:val="none"/>
              </w:rPr>
              <w:t>提供《诚信承诺函》，按采购文件格式要求提供，不提供不得分。如被认定提供的陈述与事实不符的，依法追究其责任。</w:t>
            </w:r>
          </w:p>
        </w:tc>
      </w:tr>
    </w:tbl>
    <w:p w14:paraId="30A12B4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sz w:val="32"/>
          <w:szCs w:val="32"/>
          <w:highlight w:val="none"/>
          <w:lang w:val="en-US" w:eastAsia="zh-CN"/>
        </w:rPr>
        <w:t>九、投标时提交的资料</w:t>
      </w:r>
    </w:p>
    <w:p w14:paraId="7D12025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1.营业执</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照复印件</w:t>
      </w:r>
      <w:r>
        <w:rPr>
          <w:rFonts w:hint="eastAsia" w:ascii="仿宋_GB2312" w:hAnsi="仿宋_GB2312" w:eastAsia="仿宋_GB2312" w:cs="仿宋_GB2312"/>
          <w:b w:val="0"/>
          <w:bCs/>
          <w:color w:val="auto"/>
          <w:sz w:val="32"/>
          <w:szCs w:val="32"/>
          <w:highlight w:val="none"/>
          <w:lang w:val="en-US" w:eastAsia="zh-CN"/>
        </w:rPr>
        <w:t>；</w:t>
      </w:r>
    </w:p>
    <w:p w14:paraId="093DC8C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单位法人证明书原件及法人身份证复印件、授权委托书原件及被授权人身份证复印件</w:t>
      </w:r>
      <w:r>
        <w:rPr>
          <w:rFonts w:hint="eastAsia" w:ascii="仿宋_GB2312" w:hAnsi="仿宋_GB2312" w:eastAsia="仿宋_GB2312" w:cs="仿宋_GB2312"/>
          <w:b w:val="0"/>
          <w:bCs/>
          <w:color w:val="auto"/>
          <w:sz w:val="32"/>
          <w:szCs w:val="32"/>
          <w:highlight w:val="none"/>
          <w:lang w:val="en-US" w:eastAsia="zh-CN"/>
        </w:rPr>
        <w:t>；</w:t>
      </w:r>
    </w:p>
    <w:p w14:paraId="68C7BFD7">
      <w:pPr>
        <w:keepNext w:val="0"/>
        <w:keepLines w:val="0"/>
        <w:pageBreakBefore w:val="0"/>
        <w:widowControl w:val="0"/>
        <w:numPr>
          <w:ilvl w:val="0"/>
          <w:numId w:val="0"/>
        </w:numPr>
        <w:kinsoku/>
        <w:wordWrap/>
        <w:overflowPunct/>
        <w:topLinePunct w:val="0"/>
        <w:autoSpaceDE/>
        <w:autoSpaceDN/>
        <w:bidi w:val="0"/>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color w:val="auto"/>
          <w:sz w:val="32"/>
          <w:szCs w:val="32"/>
          <w:lang w:val="en-US" w:eastAsia="zh-CN"/>
        </w:rPr>
        <w:t>法定代表人，被授权人近三个月最近一月的社保缴纳证明；</w:t>
      </w:r>
    </w:p>
    <w:p w14:paraId="7D37A89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报价方案文件</w:t>
      </w:r>
      <w:r>
        <w:rPr>
          <w:rFonts w:hint="eastAsia" w:ascii="仿宋_GB2312" w:hAnsi="仿宋_GB2312" w:eastAsia="仿宋_GB2312" w:cs="仿宋_GB2312"/>
          <w:bCs/>
          <w:i w:val="0"/>
          <w:iCs w:val="0"/>
          <w:caps w:val="0"/>
          <w:color w:val="auto"/>
          <w:spacing w:val="0"/>
          <w:sz w:val="32"/>
          <w:szCs w:val="32"/>
          <w:highlight w:val="none"/>
          <w:shd w:val="clear" w:fill="FFFFFF"/>
          <w:lang w:val="en-US" w:eastAsia="zh-CN"/>
        </w:rPr>
        <w:t>（附件1）</w:t>
      </w:r>
      <w:r>
        <w:rPr>
          <w:rFonts w:hint="eastAsia" w:ascii="仿宋_GB2312" w:hAnsi="仿宋_GB2312" w:eastAsia="仿宋_GB2312" w:cs="仿宋_GB2312"/>
          <w:b w:val="0"/>
          <w:bCs/>
          <w:color w:val="auto"/>
          <w:sz w:val="32"/>
          <w:szCs w:val="32"/>
          <w:highlight w:val="none"/>
          <w:lang w:val="en-US" w:eastAsia="zh-CN"/>
        </w:rPr>
        <w:t>；</w:t>
      </w:r>
    </w:p>
    <w:p w14:paraId="042AB86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项目服务</w:t>
      </w:r>
      <w:r>
        <w:rPr>
          <w:rFonts w:hint="eastAsia" w:ascii="仿宋_GB2312" w:hAnsi="仿宋_GB2312" w:eastAsia="仿宋_GB2312" w:cs="仿宋_GB2312"/>
          <w:color w:val="auto"/>
          <w:sz w:val="32"/>
          <w:szCs w:val="32"/>
          <w:highlight w:val="none"/>
        </w:rPr>
        <w:t>方案</w:t>
      </w:r>
      <w:r>
        <w:rPr>
          <w:rFonts w:hint="eastAsia" w:ascii="仿宋_GB2312" w:hAnsi="仿宋_GB2312" w:eastAsia="仿宋_GB2312" w:cs="仿宋_GB2312"/>
          <w:b w:val="0"/>
          <w:bCs/>
          <w:color w:val="auto"/>
          <w:sz w:val="32"/>
          <w:szCs w:val="32"/>
          <w:highlight w:val="none"/>
          <w:lang w:val="en-US" w:eastAsia="zh-CN"/>
        </w:rPr>
        <w:t>（格式自定）；</w:t>
      </w:r>
    </w:p>
    <w:p w14:paraId="028DA61F">
      <w:pPr>
        <w:pStyle w:val="2"/>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color w:val="auto"/>
          <w:sz w:val="32"/>
          <w:szCs w:val="32"/>
        </w:rPr>
        <w:t>项目质量管理及保证措施</w:t>
      </w:r>
      <w:r>
        <w:rPr>
          <w:rFonts w:hint="eastAsia" w:ascii="仿宋_GB2312" w:hAnsi="仿宋_GB2312" w:eastAsia="仿宋_GB2312" w:cs="仿宋_GB2312"/>
          <w:b w:val="0"/>
          <w:bCs/>
          <w:color w:val="auto"/>
          <w:sz w:val="32"/>
          <w:szCs w:val="32"/>
          <w:highlight w:val="none"/>
          <w:lang w:val="en-US" w:eastAsia="zh-CN"/>
        </w:rPr>
        <w:t>（格式自定）；</w:t>
      </w:r>
    </w:p>
    <w:p w14:paraId="68DD88EF">
      <w:pPr>
        <w:pStyle w:val="2"/>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拟安排的项目团队</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仅限1名）</w:t>
      </w:r>
      <w:r>
        <w:rPr>
          <w:rFonts w:hint="eastAsia" w:ascii="仿宋_GB2312" w:hAnsi="仿宋_GB2312" w:eastAsia="仿宋_GB2312" w:cs="仿宋_GB2312"/>
          <w:b w:val="0"/>
          <w:bCs/>
          <w:color w:val="auto"/>
          <w:sz w:val="32"/>
          <w:szCs w:val="32"/>
          <w:highlight w:val="none"/>
          <w:lang w:val="en-US" w:eastAsia="zh-CN"/>
        </w:rPr>
        <w:t>（格式自定）；</w:t>
      </w:r>
    </w:p>
    <w:p w14:paraId="0F72CE8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拟安排的项目团队成员情况</w:t>
      </w:r>
      <w:r>
        <w:rPr>
          <w:rFonts w:hint="eastAsia" w:ascii="仿宋_GB2312" w:hAnsi="仿宋_GB2312" w:eastAsia="仿宋_GB2312" w:cs="仿宋_GB2312"/>
          <w:b w:val="0"/>
          <w:bCs/>
          <w:color w:val="auto"/>
          <w:sz w:val="32"/>
          <w:szCs w:val="32"/>
          <w:highlight w:val="none"/>
          <w:lang w:val="en-US" w:eastAsia="zh-CN"/>
        </w:rPr>
        <w:t>（格式自定）；</w:t>
      </w:r>
    </w:p>
    <w:p w14:paraId="1BD6AB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9.同类业绩（格式自定）；</w:t>
      </w:r>
    </w:p>
    <w:p w14:paraId="5CB9122A">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Chars="200"/>
        <w:jc w:val="both"/>
        <w:textAlignment w:val="auto"/>
        <w:rPr>
          <w:rFonts w:hint="eastAsia" w:ascii="仿宋_GB2312" w:hAnsi="仿宋_GB2312" w:eastAsia="仿宋_GB2312" w:cs="仿宋_GB2312"/>
          <w:bCs/>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Cs/>
          <w:i w:val="0"/>
          <w:iCs w:val="0"/>
          <w:caps w:val="0"/>
          <w:color w:val="auto"/>
          <w:spacing w:val="0"/>
          <w:sz w:val="32"/>
          <w:szCs w:val="32"/>
          <w:highlight w:val="none"/>
          <w:shd w:val="clear" w:fill="FFFFFF"/>
          <w:lang w:val="en-US" w:eastAsia="zh-CN"/>
        </w:rPr>
        <w:t>10.供应商基本情况表（附件2）；</w:t>
      </w:r>
    </w:p>
    <w:p w14:paraId="19BE8063">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11.政府采购违法行为风险知悉确认书（附件3）；</w:t>
      </w:r>
    </w:p>
    <w:p w14:paraId="096279D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pPr>
      <w:r>
        <w:rPr>
          <w:rFonts w:hint="eastAsia" w:ascii="仿宋_GB2312" w:hAnsi="仿宋_GB2312" w:eastAsia="仿宋_GB2312" w:cs="仿宋_GB2312"/>
          <w:b w:val="0"/>
          <w:bCs/>
          <w:color w:val="auto"/>
          <w:sz w:val="32"/>
          <w:szCs w:val="32"/>
          <w:highlight w:val="none"/>
          <w:lang w:val="en-US" w:eastAsia="zh-CN"/>
        </w:rPr>
        <w:t>12.履约承诺函</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（附件4）；</w:t>
      </w:r>
    </w:p>
    <w:p w14:paraId="5DF3FEA5">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kern w:val="2"/>
          <w:sz w:val="32"/>
          <w:szCs w:val="32"/>
          <w:highlight w:val="none"/>
          <w:lang w:val="en-US" w:eastAsia="zh-CN" w:bidi="ar-SA"/>
        </w:rPr>
        <w:t>诚信承诺函（附件5）；</w:t>
      </w:r>
    </w:p>
    <w:p w14:paraId="692D2CE8">
      <w:pPr>
        <w:pStyle w:val="10"/>
        <w:keepNext w:val="0"/>
        <w:keepLines w:val="0"/>
        <w:pageBreakBefore w:val="0"/>
        <w:widowControl w:val="0"/>
        <w:kinsoku/>
        <w:wordWrap/>
        <w:overflowPunct/>
        <w:topLinePunct w:val="0"/>
        <w:autoSpaceDE/>
        <w:autoSpaceDN/>
        <w:bidi w:val="0"/>
        <w:spacing w:line="579" w:lineRule="exact"/>
        <w:ind w:left="0" w:leftChars="0" w:firstLine="640" w:firstLineChars="0"/>
        <w:jc w:val="left"/>
        <w:textAlignment w:val="auto"/>
        <w:rPr>
          <w:rFonts w:hint="eastAsia"/>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14.其他供应商认为有必要提供的其他材料。</w:t>
      </w:r>
    </w:p>
    <w:p w14:paraId="79BC53AB">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以上资料均须加盖投标单位公章，供应商递交的投标响应文件须密封完好，并在密封处加盖投标人公章。</w:t>
      </w:r>
    </w:p>
    <w:p w14:paraId="271EFC47">
      <w:pPr>
        <w:rPr>
          <w:rFonts w:hint="eastAsia"/>
        </w:rPr>
      </w:pPr>
    </w:p>
    <w:p w14:paraId="2548CEA3">
      <w:pPr>
        <w:pStyle w:val="11"/>
        <w:keepNext w:val="0"/>
        <w:keepLines w:val="0"/>
        <w:pageBreakBefore w:val="0"/>
        <w:widowControl w:val="0"/>
        <w:kinsoku/>
        <w:overflowPunct/>
        <w:topLinePunct w:val="0"/>
        <w:autoSpaceDE/>
        <w:autoSpaceDN/>
        <w:bidi w:val="0"/>
        <w:adjustRightInd/>
        <w:snapToGrid/>
        <w:spacing w:line="579" w:lineRule="exact"/>
        <w:jc w:val="left"/>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附件：1.</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报价方案文件</w:t>
      </w:r>
    </w:p>
    <w:p w14:paraId="371DB17E">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2.供应商基本情况表</w:t>
      </w:r>
    </w:p>
    <w:p w14:paraId="7675A812">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3.政府采购违法行为风险知悉确认书</w:t>
      </w:r>
    </w:p>
    <w:p w14:paraId="35A92DED">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4.履约承诺函</w:t>
      </w:r>
    </w:p>
    <w:p w14:paraId="10B3CF48">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5.诚信承诺函</w:t>
      </w:r>
    </w:p>
    <w:p w14:paraId="1AF762D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color w:val="auto"/>
          <w:sz w:val="32"/>
          <w:szCs w:val="32"/>
          <w:lang w:val="en-US" w:eastAsia="zh-CN"/>
        </w:rPr>
      </w:pPr>
    </w:p>
    <w:p w14:paraId="268EFE0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color w:val="auto"/>
          <w:sz w:val="32"/>
          <w:szCs w:val="32"/>
          <w:lang w:val="en-US" w:eastAsia="zh-CN"/>
        </w:rPr>
      </w:pPr>
    </w:p>
    <w:p w14:paraId="5559E240">
      <w:pPr>
        <w:pStyle w:val="3"/>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深圳市福田区沙头街道办事处</w:t>
      </w:r>
    </w:p>
    <w:p w14:paraId="7B276599">
      <w:pPr>
        <w:keepNext w:val="0"/>
        <w:keepLines w:val="0"/>
        <w:pageBreakBefore w:val="0"/>
        <w:widowControl w:val="0"/>
        <w:kinsoku/>
        <w:wordWrap/>
        <w:overflowPunct/>
        <w:topLinePunct w:val="0"/>
        <w:autoSpaceDE/>
        <w:autoSpaceDN/>
        <w:bidi w:val="0"/>
        <w:adjustRightInd w:val="0"/>
        <w:snapToGrid w:val="0"/>
        <w:spacing w:line="579" w:lineRule="exact"/>
        <w:ind w:firstLine="0" w:firstLineChars="0"/>
        <w:jc w:val="left"/>
        <w:textAlignment w:val="auto"/>
        <w:outlineLvl w:val="9"/>
        <w:rPr>
          <w:rFonts w:hint="eastAsia" w:ascii="黑体" w:hAnsi="黑体" w:eastAsia="黑体" w:cs="黑体"/>
          <w:bCs/>
          <w:sz w:val="32"/>
          <w:szCs w:val="32"/>
          <w:highlight w:val="none"/>
        </w:rPr>
      </w:pPr>
      <w:r>
        <w:rPr>
          <w:rFonts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07</w:t>
      </w:r>
      <w:r>
        <w:rPr>
          <w:rFonts w:hint="eastAsia" w:ascii="仿宋_GB2312" w:hAnsi="仿宋_GB2312" w:eastAsia="仿宋_GB2312" w:cs="仿宋_GB2312"/>
          <w:bCs/>
          <w:sz w:val="32"/>
          <w:szCs w:val="32"/>
        </w:rPr>
        <w:t>日</w:t>
      </w:r>
    </w:p>
    <w:p w14:paraId="6AE51E83">
      <w:pPr>
        <w:rPr>
          <w:rFonts w:hint="eastAsia"/>
          <w:lang w:val="en-US" w:eastAsia="zh-CN"/>
        </w:rPr>
      </w:pPr>
    </w:p>
    <w:p w14:paraId="364228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21740E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40296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5D711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44CCD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54D83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1520A9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55926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C156C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62CE24B4">
      <w:pPr>
        <w:widowControl/>
        <w:wordWrap w:val="0"/>
        <w:snapToGrid/>
        <w:spacing w:before="0" w:beforeLines="0" w:after="0" w:afterLines="0" w:line="579" w:lineRule="exact"/>
        <w:jc w:val="both"/>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附件1</w:t>
      </w:r>
    </w:p>
    <w:p w14:paraId="5C58E71C">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报价方案文件</w:t>
      </w:r>
    </w:p>
    <w:p w14:paraId="64884440">
      <w:pPr>
        <w:rPr>
          <w:rFonts w:hint="eastAsia"/>
          <w:lang w:val="en-US" w:eastAsia="zh-CN"/>
        </w:rPr>
      </w:pPr>
    </w:p>
    <w:tbl>
      <w:tblPr>
        <w:tblStyle w:val="1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2"/>
        <w:gridCol w:w="1874"/>
        <w:gridCol w:w="2528"/>
        <w:gridCol w:w="782"/>
        <w:gridCol w:w="849"/>
        <w:gridCol w:w="1176"/>
      </w:tblGrid>
      <w:tr w14:paraId="6220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26" w:type="dxa"/>
            <w:vAlign w:val="center"/>
          </w:tcPr>
          <w:p w14:paraId="44198EE1">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222" w:type="dxa"/>
            <w:vAlign w:val="center"/>
          </w:tcPr>
          <w:p w14:paraId="0CB666D0">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类别</w:t>
            </w:r>
          </w:p>
        </w:tc>
        <w:tc>
          <w:tcPr>
            <w:tcW w:w="1874" w:type="dxa"/>
            <w:vAlign w:val="center"/>
          </w:tcPr>
          <w:p w14:paraId="29857C1B">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类型</w:t>
            </w:r>
          </w:p>
        </w:tc>
        <w:tc>
          <w:tcPr>
            <w:tcW w:w="2528" w:type="dxa"/>
            <w:vAlign w:val="center"/>
          </w:tcPr>
          <w:p w14:paraId="0C3BDC3E">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要求</w:t>
            </w:r>
          </w:p>
        </w:tc>
        <w:tc>
          <w:tcPr>
            <w:tcW w:w="782" w:type="dxa"/>
            <w:vAlign w:val="center"/>
          </w:tcPr>
          <w:p w14:paraId="74BDEF6F">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w:t>
            </w:r>
          </w:p>
        </w:tc>
        <w:tc>
          <w:tcPr>
            <w:tcW w:w="849" w:type="dxa"/>
            <w:vAlign w:val="center"/>
          </w:tcPr>
          <w:p w14:paraId="4B145E68">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176" w:type="dxa"/>
            <w:vAlign w:val="center"/>
          </w:tcPr>
          <w:p w14:paraId="637D21AC">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报价金额（元）</w:t>
            </w:r>
          </w:p>
        </w:tc>
      </w:tr>
      <w:tr w14:paraId="1C9C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restart"/>
            <w:vAlign w:val="center"/>
          </w:tcPr>
          <w:p w14:paraId="6FF6FCDC">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p w14:paraId="43CCB650">
            <w:pPr>
              <w:rPr>
                <w:rFonts w:hint="default"/>
                <w:lang w:val="en-US" w:eastAsia="zh-CN"/>
              </w:rPr>
            </w:pPr>
          </w:p>
        </w:tc>
        <w:tc>
          <w:tcPr>
            <w:tcW w:w="1222" w:type="dxa"/>
            <w:vMerge w:val="restart"/>
            <w:shd w:val="clear" w:color="auto" w:fill="auto"/>
            <w:vAlign w:val="center"/>
          </w:tcPr>
          <w:p w14:paraId="592360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人员</w:t>
            </w:r>
          </w:p>
        </w:tc>
        <w:tc>
          <w:tcPr>
            <w:tcW w:w="1874" w:type="dxa"/>
            <w:shd w:val="clear" w:color="auto" w:fill="auto"/>
            <w:vAlign w:val="center"/>
          </w:tcPr>
          <w:p w14:paraId="17F2BE7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Style w:val="17"/>
                <w:lang w:val="en-US" w:eastAsia="zh-CN" w:bidi="ar"/>
              </w:rPr>
              <w:t>美食节工勤人员</w:t>
            </w:r>
          </w:p>
        </w:tc>
        <w:tc>
          <w:tcPr>
            <w:tcW w:w="2528" w:type="dxa"/>
            <w:vAlign w:val="center"/>
          </w:tcPr>
          <w:p w14:paraId="75A52AF1">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含前期准备，场内协助</w:t>
            </w:r>
          </w:p>
        </w:tc>
        <w:tc>
          <w:tcPr>
            <w:tcW w:w="782" w:type="dxa"/>
            <w:vAlign w:val="center"/>
          </w:tcPr>
          <w:p w14:paraId="3350364E">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14</w:t>
            </w:r>
          </w:p>
        </w:tc>
        <w:tc>
          <w:tcPr>
            <w:tcW w:w="849" w:type="dxa"/>
            <w:vAlign w:val="center"/>
          </w:tcPr>
          <w:p w14:paraId="30B945AF">
            <w:pPr>
              <w:pStyle w:val="2"/>
              <w:rPr>
                <w:rFonts w:hint="eastAsia" w:ascii="仿宋_GB2312" w:hAnsi="仿宋_GB2312" w:eastAsia="仿宋_GB2312" w:cs="仿宋_GB2312"/>
                <w:sz w:val="32"/>
                <w:szCs w:val="32"/>
                <w:vertAlign w:val="baseline"/>
                <w:lang w:val="en-US" w:eastAsia="zh-CN"/>
              </w:rPr>
            </w:pPr>
          </w:p>
        </w:tc>
        <w:tc>
          <w:tcPr>
            <w:tcW w:w="1176" w:type="dxa"/>
            <w:vAlign w:val="center"/>
          </w:tcPr>
          <w:p w14:paraId="100ADA72">
            <w:pPr>
              <w:pStyle w:val="2"/>
              <w:rPr>
                <w:rFonts w:hint="eastAsia" w:ascii="仿宋_GB2312" w:hAnsi="仿宋_GB2312" w:eastAsia="仿宋_GB2312" w:cs="仿宋_GB2312"/>
                <w:sz w:val="32"/>
                <w:szCs w:val="32"/>
                <w:vertAlign w:val="baseline"/>
                <w:lang w:val="en-US" w:eastAsia="zh-CN"/>
              </w:rPr>
            </w:pPr>
          </w:p>
        </w:tc>
      </w:tr>
      <w:tr w14:paraId="4AEF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4A74BDD0">
            <w:pPr>
              <w:rPr>
                <w:rFonts w:hint="default"/>
                <w:lang w:val="en-US" w:eastAsia="zh-CN"/>
              </w:rPr>
            </w:pPr>
          </w:p>
        </w:tc>
        <w:tc>
          <w:tcPr>
            <w:tcW w:w="1222" w:type="dxa"/>
            <w:vMerge w:val="continue"/>
            <w:shd w:val="clear" w:color="auto" w:fill="auto"/>
            <w:vAlign w:val="center"/>
          </w:tcPr>
          <w:p w14:paraId="17BB83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874" w:type="dxa"/>
            <w:shd w:val="clear" w:color="auto" w:fill="auto"/>
            <w:vAlign w:val="center"/>
          </w:tcPr>
          <w:p w14:paraId="6629B25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Style w:val="17"/>
                <w:lang w:val="en-US" w:eastAsia="zh-CN" w:bidi="ar"/>
              </w:rPr>
              <w:t>文化节工勤人员</w:t>
            </w:r>
          </w:p>
        </w:tc>
        <w:tc>
          <w:tcPr>
            <w:tcW w:w="2528" w:type="dxa"/>
            <w:vAlign w:val="center"/>
          </w:tcPr>
          <w:p w14:paraId="1A974E7B">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含前期准备，场内协助。10个摊位各1位工作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人员，工作2天，共20人次工作人员，外加2</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人次吹糖工勤人员，2人次古筝工勤人员，合</w:t>
            </w:r>
          </w:p>
        </w:tc>
        <w:tc>
          <w:tcPr>
            <w:tcW w:w="782" w:type="dxa"/>
            <w:vAlign w:val="center"/>
          </w:tcPr>
          <w:p w14:paraId="0602BC9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11</w:t>
            </w:r>
          </w:p>
        </w:tc>
        <w:tc>
          <w:tcPr>
            <w:tcW w:w="849" w:type="dxa"/>
            <w:vAlign w:val="center"/>
          </w:tcPr>
          <w:p w14:paraId="5D5E4E13">
            <w:pPr>
              <w:pStyle w:val="2"/>
              <w:rPr>
                <w:rFonts w:hint="eastAsia" w:ascii="仿宋_GB2312" w:hAnsi="仿宋_GB2312" w:eastAsia="仿宋_GB2312" w:cs="仿宋_GB2312"/>
                <w:sz w:val="32"/>
                <w:szCs w:val="32"/>
                <w:vertAlign w:val="baseline"/>
                <w:lang w:val="en-US" w:eastAsia="zh-CN"/>
              </w:rPr>
            </w:pPr>
          </w:p>
        </w:tc>
        <w:tc>
          <w:tcPr>
            <w:tcW w:w="1176" w:type="dxa"/>
            <w:vAlign w:val="center"/>
          </w:tcPr>
          <w:p w14:paraId="59F051CE">
            <w:pPr>
              <w:pStyle w:val="2"/>
              <w:rPr>
                <w:rFonts w:hint="eastAsia" w:ascii="仿宋_GB2312" w:hAnsi="仿宋_GB2312" w:eastAsia="仿宋_GB2312" w:cs="仿宋_GB2312"/>
                <w:sz w:val="32"/>
                <w:szCs w:val="32"/>
                <w:vertAlign w:val="baseline"/>
                <w:lang w:val="en-US" w:eastAsia="zh-CN"/>
              </w:rPr>
            </w:pPr>
          </w:p>
        </w:tc>
      </w:tr>
      <w:tr w14:paraId="58D2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26" w:type="dxa"/>
            <w:vMerge w:val="continue"/>
            <w:vAlign w:val="center"/>
          </w:tcPr>
          <w:p w14:paraId="7AA16971">
            <w:pPr>
              <w:rPr>
                <w:rFonts w:hint="default"/>
                <w:lang w:val="en-US" w:eastAsia="zh-CN"/>
              </w:rPr>
            </w:pPr>
          </w:p>
        </w:tc>
        <w:tc>
          <w:tcPr>
            <w:tcW w:w="1222" w:type="dxa"/>
            <w:vMerge w:val="continue"/>
            <w:shd w:val="clear" w:color="auto" w:fill="auto"/>
            <w:vAlign w:val="center"/>
          </w:tcPr>
          <w:p w14:paraId="3C3F45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874" w:type="dxa"/>
            <w:shd w:val="clear" w:color="auto" w:fill="auto"/>
            <w:vAlign w:val="center"/>
          </w:tcPr>
          <w:p w14:paraId="6C311C8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Style w:val="17"/>
                <w:lang w:val="en-US" w:eastAsia="zh-CN" w:bidi="ar"/>
              </w:rPr>
              <w:t>文化节钢琴调音师</w:t>
            </w:r>
          </w:p>
        </w:tc>
        <w:tc>
          <w:tcPr>
            <w:tcW w:w="2528" w:type="dxa"/>
            <w:vAlign w:val="center"/>
          </w:tcPr>
          <w:p w14:paraId="40D38F6E">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钢琴调音师</w:t>
            </w:r>
          </w:p>
        </w:tc>
        <w:tc>
          <w:tcPr>
            <w:tcW w:w="782" w:type="dxa"/>
            <w:vAlign w:val="center"/>
          </w:tcPr>
          <w:p w14:paraId="021F409B">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w:t>
            </w:r>
          </w:p>
        </w:tc>
        <w:tc>
          <w:tcPr>
            <w:tcW w:w="849" w:type="dxa"/>
            <w:vAlign w:val="center"/>
          </w:tcPr>
          <w:p w14:paraId="0FD0D918">
            <w:pPr>
              <w:pStyle w:val="2"/>
              <w:rPr>
                <w:rFonts w:hint="eastAsia" w:ascii="仿宋_GB2312" w:hAnsi="仿宋_GB2312" w:eastAsia="仿宋_GB2312" w:cs="仿宋_GB2312"/>
                <w:sz w:val="32"/>
                <w:szCs w:val="32"/>
                <w:vertAlign w:val="baseline"/>
                <w:lang w:val="en-US" w:eastAsia="zh-CN"/>
              </w:rPr>
            </w:pPr>
          </w:p>
        </w:tc>
        <w:tc>
          <w:tcPr>
            <w:tcW w:w="1176" w:type="dxa"/>
            <w:vAlign w:val="center"/>
          </w:tcPr>
          <w:p w14:paraId="15E0CCB2">
            <w:pPr>
              <w:pStyle w:val="2"/>
              <w:rPr>
                <w:rFonts w:hint="eastAsia" w:ascii="仿宋_GB2312" w:hAnsi="仿宋_GB2312" w:eastAsia="仿宋_GB2312" w:cs="仿宋_GB2312"/>
                <w:sz w:val="32"/>
                <w:szCs w:val="32"/>
                <w:vertAlign w:val="baseline"/>
                <w:lang w:val="en-US" w:eastAsia="zh-CN"/>
              </w:rPr>
            </w:pPr>
          </w:p>
        </w:tc>
      </w:tr>
      <w:tr w14:paraId="7B04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restart"/>
            <w:vAlign w:val="center"/>
          </w:tcPr>
          <w:p w14:paraId="3FE2A616">
            <w:pPr>
              <w:pStyle w:val="2"/>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222" w:type="dxa"/>
            <w:vMerge w:val="restart"/>
            <w:shd w:val="clear" w:color="auto" w:fill="auto"/>
            <w:vAlign w:val="center"/>
          </w:tcPr>
          <w:p w14:paraId="16C83E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color w:val="auto"/>
                <w:spacing w:val="11"/>
                <w:sz w:val="32"/>
                <w:szCs w:val="32"/>
                <w:lang w:val="en-US" w:eastAsia="zh-CN"/>
              </w:rPr>
              <w:t>活动物资</w:t>
            </w:r>
          </w:p>
        </w:tc>
        <w:tc>
          <w:tcPr>
            <w:tcW w:w="1874" w:type="dxa"/>
            <w:shd w:val="clear" w:color="auto" w:fill="auto"/>
            <w:vAlign w:val="center"/>
          </w:tcPr>
          <w:p w14:paraId="27FC183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集市KT板</w:t>
            </w:r>
          </w:p>
        </w:tc>
        <w:tc>
          <w:tcPr>
            <w:tcW w:w="2528" w:type="dxa"/>
            <w:vAlign w:val="center"/>
          </w:tcPr>
          <w:p w14:paraId="251A261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民微项目标志，1.6m*1.2m</w:t>
            </w:r>
          </w:p>
        </w:tc>
        <w:tc>
          <w:tcPr>
            <w:tcW w:w="782" w:type="dxa"/>
            <w:vAlign w:val="center"/>
          </w:tcPr>
          <w:p w14:paraId="40D86EE8">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14</w:t>
            </w:r>
          </w:p>
        </w:tc>
        <w:tc>
          <w:tcPr>
            <w:tcW w:w="849" w:type="dxa"/>
            <w:vAlign w:val="center"/>
          </w:tcPr>
          <w:p w14:paraId="5C07A18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ABE6425">
            <w:pPr>
              <w:pStyle w:val="2"/>
              <w:rPr>
                <w:rFonts w:hint="eastAsia" w:ascii="仿宋_GB2312" w:hAnsi="仿宋_GB2312" w:eastAsia="仿宋_GB2312" w:cs="仿宋_GB2312"/>
                <w:sz w:val="32"/>
                <w:szCs w:val="32"/>
                <w:vertAlign w:val="baseline"/>
                <w:lang w:val="en-US" w:eastAsia="zh-CN"/>
              </w:rPr>
            </w:pPr>
          </w:p>
        </w:tc>
      </w:tr>
      <w:tr w14:paraId="6A47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0CEA404B">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577BD9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36101B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租赁户外市集摊位景区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摆摊帐篷活动棚架(租</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赁 )</w:t>
            </w:r>
          </w:p>
        </w:tc>
        <w:tc>
          <w:tcPr>
            <w:tcW w:w="2528" w:type="dxa"/>
            <w:vAlign w:val="center"/>
          </w:tcPr>
          <w:p w14:paraId="6B8B5A4D">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含摊位架、桌子、椅子租赁，共14个摊位，10个摊位供商家使用，用于制作美食及派发，游戏区两个摊位，互动打卡区两个摊位</w:t>
            </w:r>
          </w:p>
        </w:tc>
        <w:tc>
          <w:tcPr>
            <w:tcW w:w="782" w:type="dxa"/>
            <w:vAlign w:val="center"/>
          </w:tcPr>
          <w:p w14:paraId="15108F95">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14</w:t>
            </w:r>
          </w:p>
        </w:tc>
        <w:tc>
          <w:tcPr>
            <w:tcW w:w="849" w:type="dxa"/>
            <w:vAlign w:val="center"/>
          </w:tcPr>
          <w:p w14:paraId="201C1E0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51EA6D53">
            <w:pPr>
              <w:pStyle w:val="2"/>
              <w:rPr>
                <w:rFonts w:hint="eastAsia" w:ascii="仿宋_GB2312" w:hAnsi="仿宋_GB2312" w:eastAsia="仿宋_GB2312" w:cs="仿宋_GB2312"/>
                <w:sz w:val="32"/>
                <w:szCs w:val="32"/>
                <w:vertAlign w:val="baseline"/>
                <w:lang w:val="en-US" w:eastAsia="zh-CN"/>
              </w:rPr>
            </w:pPr>
          </w:p>
        </w:tc>
      </w:tr>
      <w:tr w14:paraId="66C1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05C8BC90">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808846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2A4B6EB">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邻里节主题背景墙</w:t>
            </w:r>
          </w:p>
        </w:tc>
        <w:tc>
          <w:tcPr>
            <w:tcW w:w="2528" w:type="dxa"/>
            <w:vAlign w:val="center"/>
          </w:tcPr>
          <w:p w14:paraId="604461E5">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含有民微标志，2*2m,含设计和支架</w:t>
            </w:r>
          </w:p>
        </w:tc>
        <w:tc>
          <w:tcPr>
            <w:tcW w:w="782" w:type="dxa"/>
            <w:vAlign w:val="center"/>
          </w:tcPr>
          <w:p w14:paraId="43812F26">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4E30DDE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537BA3F0">
            <w:pPr>
              <w:pStyle w:val="2"/>
              <w:rPr>
                <w:rFonts w:hint="eastAsia" w:ascii="仿宋_GB2312" w:hAnsi="仿宋_GB2312" w:eastAsia="仿宋_GB2312" w:cs="仿宋_GB2312"/>
                <w:sz w:val="32"/>
                <w:szCs w:val="32"/>
                <w:vertAlign w:val="baseline"/>
                <w:lang w:val="en-US" w:eastAsia="zh-CN"/>
              </w:rPr>
            </w:pPr>
          </w:p>
        </w:tc>
      </w:tr>
      <w:tr w14:paraId="02A4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1086751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BBBFB3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2A552C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食物套圈</w:t>
            </w:r>
          </w:p>
        </w:tc>
        <w:tc>
          <w:tcPr>
            <w:tcW w:w="2528" w:type="dxa"/>
            <w:vAlign w:val="center"/>
          </w:tcPr>
          <w:p w14:paraId="2FDC912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14cm实心套圈</w:t>
            </w:r>
          </w:p>
        </w:tc>
        <w:tc>
          <w:tcPr>
            <w:tcW w:w="782" w:type="dxa"/>
            <w:vAlign w:val="center"/>
          </w:tcPr>
          <w:p w14:paraId="1AB25F6D">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300</w:t>
            </w:r>
          </w:p>
        </w:tc>
        <w:tc>
          <w:tcPr>
            <w:tcW w:w="849" w:type="dxa"/>
            <w:vAlign w:val="center"/>
          </w:tcPr>
          <w:p w14:paraId="3E3C329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06C4BE77">
            <w:pPr>
              <w:pStyle w:val="2"/>
              <w:rPr>
                <w:rFonts w:hint="eastAsia" w:ascii="仿宋_GB2312" w:hAnsi="仿宋_GB2312" w:eastAsia="仿宋_GB2312" w:cs="仿宋_GB2312"/>
                <w:sz w:val="32"/>
                <w:szCs w:val="32"/>
                <w:vertAlign w:val="baseline"/>
                <w:lang w:val="en-US" w:eastAsia="zh-CN"/>
              </w:rPr>
            </w:pPr>
          </w:p>
        </w:tc>
      </w:tr>
      <w:tr w14:paraId="10F6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2282735A">
            <w:pPr>
              <w:pStyle w:val="2"/>
              <w:rPr>
                <w:rFonts w:hint="default" w:ascii="仿宋_GB2312" w:hAnsi="仿宋_GB2312" w:eastAsia="仿宋_GB2312" w:cs="仿宋_GB2312"/>
                <w:sz w:val="32"/>
                <w:szCs w:val="32"/>
                <w:vertAlign w:val="baseline"/>
                <w:lang w:val="en-US" w:eastAsia="zh-CN"/>
              </w:rPr>
            </w:pPr>
          </w:p>
        </w:tc>
        <w:tc>
          <w:tcPr>
            <w:tcW w:w="1222" w:type="dxa"/>
            <w:vMerge w:val="continue"/>
            <w:vAlign w:val="center"/>
          </w:tcPr>
          <w:p w14:paraId="7E36B24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p>
        </w:tc>
        <w:tc>
          <w:tcPr>
            <w:tcW w:w="1874" w:type="dxa"/>
            <w:shd w:val="clear" w:color="auto" w:fill="auto"/>
            <w:vAlign w:val="center"/>
          </w:tcPr>
          <w:p w14:paraId="024103C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支装水</w:t>
            </w:r>
          </w:p>
        </w:tc>
        <w:tc>
          <w:tcPr>
            <w:tcW w:w="2528" w:type="dxa"/>
            <w:vAlign w:val="center"/>
          </w:tcPr>
          <w:p w14:paraId="38F5919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每个摊位2箱支装水，含游戏区，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370ml*24支/箱。</w:t>
            </w:r>
          </w:p>
        </w:tc>
        <w:tc>
          <w:tcPr>
            <w:tcW w:w="782" w:type="dxa"/>
            <w:vAlign w:val="center"/>
          </w:tcPr>
          <w:p w14:paraId="002102BD">
            <w:pPr>
              <w:keepNext w:val="0"/>
              <w:keepLines w:val="0"/>
              <w:widowControl/>
              <w:suppressLineNumbers w:val="0"/>
              <w:jc w:val="center"/>
              <w:textAlignment w:val="center"/>
              <w:rPr>
                <w:rFonts w:hint="default"/>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059022F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箱</w:t>
            </w:r>
          </w:p>
        </w:tc>
        <w:tc>
          <w:tcPr>
            <w:tcW w:w="1176" w:type="dxa"/>
            <w:vAlign w:val="center"/>
          </w:tcPr>
          <w:p w14:paraId="3A6F987C">
            <w:pPr>
              <w:pStyle w:val="2"/>
              <w:rPr>
                <w:rFonts w:hint="eastAsia" w:ascii="仿宋_GB2312" w:hAnsi="仿宋_GB2312" w:eastAsia="仿宋_GB2312" w:cs="仿宋_GB2312"/>
                <w:sz w:val="32"/>
                <w:szCs w:val="32"/>
                <w:vertAlign w:val="baseline"/>
                <w:lang w:val="en-US" w:eastAsia="zh-CN"/>
              </w:rPr>
            </w:pPr>
          </w:p>
        </w:tc>
      </w:tr>
      <w:tr w14:paraId="4EE9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08F85A9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24C00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8267BA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集印章卡片</w:t>
            </w:r>
          </w:p>
        </w:tc>
        <w:tc>
          <w:tcPr>
            <w:tcW w:w="2528" w:type="dxa"/>
            <w:shd w:val="clear" w:color="auto" w:fill="auto"/>
            <w:vAlign w:val="center"/>
          </w:tcPr>
          <w:p w14:paraId="29CBCB32">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加厚，美食节定制，92*65mm</w:t>
            </w:r>
          </w:p>
        </w:tc>
        <w:tc>
          <w:tcPr>
            <w:tcW w:w="782" w:type="dxa"/>
            <w:shd w:val="clear" w:color="auto" w:fill="auto"/>
            <w:vAlign w:val="center"/>
          </w:tcPr>
          <w:p w14:paraId="421B2F98">
            <w:pPr>
              <w:keepNext w:val="0"/>
              <w:keepLines w:val="0"/>
              <w:widowControl/>
              <w:suppressLineNumbers w:val="0"/>
              <w:jc w:val="center"/>
              <w:textAlignment w:val="top"/>
              <w:rPr>
                <w:rFonts w:hint="default" w:ascii="Calibri" w:hAnsi="Calibri" w:eastAsia="黑体" w:cs="Times New Roman"/>
                <w:bCs/>
                <w:kern w:val="2"/>
                <w:sz w:val="44"/>
                <w:szCs w:val="44"/>
                <w:lang w:val="en-US" w:eastAsia="zh-CN" w:bidi="ar-SA"/>
              </w:rPr>
            </w:pPr>
            <w:r>
              <w:rPr>
                <w:rFonts w:ascii="宋体" w:hAnsi="宋体" w:eastAsia="宋体" w:cs="宋体"/>
                <w:i w:val="0"/>
                <w:iCs w:val="0"/>
                <w:color w:val="000000"/>
                <w:kern w:val="0"/>
                <w:sz w:val="18"/>
                <w:szCs w:val="18"/>
                <w:u w:val="none"/>
                <w:lang w:val="en-US" w:eastAsia="zh-CN" w:bidi="ar"/>
              </w:rPr>
              <w:t>310</w:t>
            </w:r>
          </w:p>
        </w:tc>
        <w:tc>
          <w:tcPr>
            <w:tcW w:w="849" w:type="dxa"/>
            <w:shd w:val="clear" w:color="auto" w:fill="auto"/>
            <w:vAlign w:val="center"/>
          </w:tcPr>
          <w:p w14:paraId="45342A07">
            <w:pPr>
              <w:keepNext w:val="0"/>
              <w:keepLines w:val="0"/>
              <w:widowControl/>
              <w:suppressLineNumbers w:val="0"/>
              <w:jc w:val="center"/>
              <w:textAlignment w:val="center"/>
              <w:rPr>
                <w:rFonts w:hint="eastAsia" w:ascii="仿宋_GB2312" w:hAnsi="仿宋_GB2312" w:eastAsia="仿宋_GB2312" w:cs="仿宋_GB2312"/>
                <w:bCs/>
                <w:kern w:val="2"/>
                <w:sz w:val="32"/>
                <w:szCs w:val="32"/>
                <w:vertAlign w:val="baseline"/>
                <w:lang w:val="en-US" w:eastAsia="zh-CN" w:bidi="ar-SA"/>
              </w:rPr>
            </w:pPr>
            <w:r>
              <w:rPr>
                <w:rFonts w:ascii="宋体" w:hAnsi="宋体" w:eastAsia="宋体" w:cs="宋体"/>
                <w:i w:val="0"/>
                <w:iCs w:val="0"/>
                <w:color w:val="000000"/>
                <w:kern w:val="0"/>
                <w:sz w:val="18"/>
                <w:szCs w:val="18"/>
                <w:u w:val="none"/>
                <w:lang w:val="en-US" w:eastAsia="zh-CN" w:bidi="ar"/>
              </w:rPr>
              <w:t>张</w:t>
            </w:r>
          </w:p>
        </w:tc>
        <w:tc>
          <w:tcPr>
            <w:tcW w:w="1176" w:type="dxa"/>
            <w:vAlign w:val="center"/>
          </w:tcPr>
          <w:p w14:paraId="273262D6">
            <w:pPr>
              <w:pStyle w:val="2"/>
              <w:rPr>
                <w:rFonts w:hint="eastAsia" w:ascii="仿宋_GB2312" w:hAnsi="仿宋_GB2312" w:eastAsia="仿宋_GB2312" w:cs="仿宋_GB2312"/>
                <w:sz w:val="32"/>
                <w:szCs w:val="32"/>
                <w:vertAlign w:val="baseline"/>
                <w:lang w:val="en-US" w:eastAsia="zh-CN"/>
              </w:rPr>
            </w:pPr>
          </w:p>
        </w:tc>
      </w:tr>
      <w:tr w14:paraId="76CD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B4F51CE">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821034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437F13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章印&amp;1瓶红油</w:t>
            </w:r>
          </w:p>
        </w:tc>
        <w:tc>
          <w:tcPr>
            <w:tcW w:w="2528" w:type="dxa"/>
            <w:vAlign w:val="center"/>
          </w:tcPr>
          <w:p w14:paraId="1C7F2A0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每个摊位2个，备用5个，共29个</w:t>
            </w:r>
          </w:p>
        </w:tc>
        <w:tc>
          <w:tcPr>
            <w:tcW w:w="782" w:type="dxa"/>
            <w:vAlign w:val="center"/>
          </w:tcPr>
          <w:p w14:paraId="06F00731">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29</w:t>
            </w:r>
          </w:p>
        </w:tc>
        <w:tc>
          <w:tcPr>
            <w:tcW w:w="849" w:type="dxa"/>
            <w:vAlign w:val="center"/>
          </w:tcPr>
          <w:p w14:paraId="0F7A5AF5">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12FC2C6">
            <w:pPr>
              <w:pStyle w:val="2"/>
              <w:rPr>
                <w:rFonts w:hint="eastAsia" w:ascii="仿宋_GB2312" w:hAnsi="仿宋_GB2312" w:eastAsia="仿宋_GB2312" w:cs="仿宋_GB2312"/>
                <w:sz w:val="32"/>
                <w:szCs w:val="32"/>
                <w:vertAlign w:val="baseline"/>
                <w:lang w:val="en-US" w:eastAsia="zh-CN"/>
              </w:rPr>
            </w:pPr>
          </w:p>
        </w:tc>
      </w:tr>
      <w:tr w14:paraId="5298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8BD6E50">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3A10EB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C416C4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长筷子游戏套装</w:t>
            </w:r>
          </w:p>
        </w:tc>
        <w:tc>
          <w:tcPr>
            <w:tcW w:w="2528" w:type="dxa"/>
            <w:vAlign w:val="center"/>
          </w:tcPr>
          <w:p w14:paraId="1FE8F0F7">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15cm蔬菜+水果抱枕*5+80cm木棍+80*240cm垫</w:t>
            </w:r>
          </w:p>
        </w:tc>
        <w:tc>
          <w:tcPr>
            <w:tcW w:w="782" w:type="dxa"/>
            <w:vAlign w:val="center"/>
          </w:tcPr>
          <w:p w14:paraId="4C904CE4">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4</w:t>
            </w:r>
          </w:p>
        </w:tc>
        <w:tc>
          <w:tcPr>
            <w:tcW w:w="849" w:type="dxa"/>
            <w:vAlign w:val="center"/>
          </w:tcPr>
          <w:p w14:paraId="5F08BF7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套</w:t>
            </w:r>
          </w:p>
        </w:tc>
        <w:tc>
          <w:tcPr>
            <w:tcW w:w="1176" w:type="dxa"/>
            <w:vAlign w:val="center"/>
          </w:tcPr>
          <w:p w14:paraId="50E4C5BC">
            <w:pPr>
              <w:pStyle w:val="2"/>
              <w:rPr>
                <w:rFonts w:hint="eastAsia" w:ascii="仿宋_GB2312" w:hAnsi="仿宋_GB2312" w:eastAsia="仿宋_GB2312" w:cs="仿宋_GB2312"/>
                <w:sz w:val="32"/>
                <w:szCs w:val="32"/>
                <w:vertAlign w:val="baseline"/>
                <w:lang w:val="en-US" w:eastAsia="zh-CN"/>
              </w:rPr>
            </w:pPr>
          </w:p>
        </w:tc>
      </w:tr>
      <w:tr w14:paraId="1FAA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DEC175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AA4C4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8B0F12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排插</w:t>
            </w:r>
          </w:p>
        </w:tc>
        <w:tc>
          <w:tcPr>
            <w:tcW w:w="2528" w:type="dxa"/>
            <w:vAlign w:val="center"/>
          </w:tcPr>
          <w:p w14:paraId="0DFADD71">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29*76*250mm,四位五孔，3m</w:t>
            </w:r>
          </w:p>
        </w:tc>
        <w:tc>
          <w:tcPr>
            <w:tcW w:w="782" w:type="dxa"/>
            <w:vAlign w:val="center"/>
          </w:tcPr>
          <w:p w14:paraId="5E4D1E2C">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3C954068">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636BC98D">
            <w:pPr>
              <w:pStyle w:val="2"/>
              <w:rPr>
                <w:rFonts w:hint="eastAsia" w:ascii="仿宋_GB2312" w:hAnsi="仿宋_GB2312" w:eastAsia="仿宋_GB2312" w:cs="仿宋_GB2312"/>
                <w:sz w:val="32"/>
                <w:szCs w:val="32"/>
                <w:vertAlign w:val="baseline"/>
                <w:lang w:val="en-US" w:eastAsia="zh-CN"/>
              </w:rPr>
            </w:pPr>
          </w:p>
        </w:tc>
      </w:tr>
      <w:tr w14:paraId="1705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073824A">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E4E6EB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9D0D09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急救箱</w:t>
            </w:r>
          </w:p>
        </w:tc>
        <w:tc>
          <w:tcPr>
            <w:tcW w:w="2528" w:type="dxa"/>
            <w:vAlign w:val="center"/>
          </w:tcPr>
          <w:p w14:paraId="4B48A780">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含应急药品包含：止血贴，碘伏，酒精片，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葡萄糖，绷带，纱布，无菌敷贴，一次性手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套，生理盐水，云南白药，止血带，补盐</w:t>
            </w:r>
          </w:p>
        </w:tc>
        <w:tc>
          <w:tcPr>
            <w:tcW w:w="782" w:type="dxa"/>
            <w:vAlign w:val="center"/>
          </w:tcPr>
          <w:p w14:paraId="101B086D">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w:t>
            </w:r>
          </w:p>
        </w:tc>
        <w:tc>
          <w:tcPr>
            <w:tcW w:w="849" w:type="dxa"/>
            <w:vAlign w:val="center"/>
          </w:tcPr>
          <w:p w14:paraId="259A1FA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3E46347F">
            <w:pPr>
              <w:pStyle w:val="2"/>
              <w:rPr>
                <w:rFonts w:hint="eastAsia" w:ascii="仿宋_GB2312" w:hAnsi="仿宋_GB2312" w:eastAsia="仿宋_GB2312" w:cs="仿宋_GB2312"/>
                <w:sz w:val="32"/>
                <w:szCs w:val="32"/>
                <w:vertAlign w:val="baseline"/>
                <w:lang w:val="en-US" w:eastAsia="zh-CN"/>
              </w:rPr>
            </w:pPr>
          </w:p>
        </w:tc>
      </w:tr>
      <w:tr w14:paraId="4C13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6FC3AF9">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60E282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35BC87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第三方责任险&amp;食物险</w:t>
            </w:r>
          </w:p>
        </w:tc>
        <w:tc>
          <w:tcPr>
            <w:tcW w:w="2528" w:type="dxa"/>
            <w:vAlign w:val="center"/>
          </w:tcPr>
          <w:p w14:paraId="026D1F4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2000元/场，全方位保障含场地险，新洲社区</w:t>
            </w:r>
          </w:p>
        </w:tc>
        <w:tc>
          <w:tcPr>
            <w:tcW w:w="782" w:type="dxa"/>
            <w:vAlign w:val="center"/>
          </w:tcPr>
          <w:p w14:paraId="64BB6F18">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7418F11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场</w:t>
            </w:r>
          </w:p>
        </w:tc>
        <w:tc>
          <w:tcPr>
            <w:tcW w:w="1176" w:type="dxa"/>
            <w:vAlign w:val="center"/>
          </w:tcPr>
          <w:p w14:paraId="266476C2">
            <w:pPr>
              <w:pStyle w:val="2"/>
              <w:rPr>
                <w:rFonts w:hint="eastAsia" w:ascii="仿宋_GB2312" w:hAnsi="仿宋_GB2312" w:eastAsia="仿宋_GB2312" w:cs="仿宋_GB2312"/>
                <w:sz w:val="32"/>
                <w:szCs w:val="32"/>
                <w:vertAlign w:val="baseline"/>
                <w:lang w:val="en-US" w:eastAsia="zh-CN"/>
              </w:rPr>
            </w:pPr>
          </w:p>
        </w:tc>
      </w:tr>
      <w:tr w14:paraId="7B84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DEB3210">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1F8259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3DABC1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摆摊帐篷(租赁)</w:t>
            </w:r>
          </w:p>
        </w:tc>
        <w:tc>
          <w:tcPr>
            <w:tcW w:w="2528" w:type="dxa"/>
            <w:vAlign w:val="center"/>
          </w:tcPr>
          <w:p w14:paraId="5214DF9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含摊位架、桌子、椅子租赁，共9个摊位</w:t>
            </w:r>
          </w:p>
        </w:tc>
        <w:tc>
          <w:tcPr>
            <w:tcW w:w="782" w:type="dxa"/>
            <w:vAlign w:val="center"/>
          </w:tcPr>
          <w:p w14:paraId="07878551">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9</w:t>
            </w:r>
          </w:p>
        </w:tc>
        <w:tc>
          <w:tcPr>
            <w:tcW w:w="849" w:type="dxa"/>
            <w:vAlign w:val="center"/>
          </w:tcPr>
          <w:p w14:paraId="5379BA7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40F6CFA0">
            <w:pPr>
              <w:pStyle w:val="2"/>
              <w:rPr>
                <w:rFonts w:hint="eastAsia" w:ascii="仿宋_GB2312" w:hAnsi="仿宋_GB2312" w:eastAsia="仿宋_GB2312" w:cs="仿宋_GB2312"/>
                <w:sz w:val="32"/>
                <w:szCs w:val="32"/>
                <w:vertAlign w:val="baseline"/>
                <w:lang w:val="en-US" w:eastAsia="zh-CN"/>
              </w:rPr>
            </w:pPr>
          </w:p>
        </w:tc>
      </w:tr>
      <w:tr w14:paraId="54AB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075E297">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F251DA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9276F07">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红毯</w:t>
            </w:r>
          </w:p>
        </w:tc>
        <w:tc>
          <w:tcPr>
            <w:tcW w:w="2528" w:type="dxa"/>
            <w:vAlign w:val="center"/>
          </w:tcPr>
          <w:p w14:paraId="2A94A3FC">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6m*8m</w:t>
            </w:r>
          </w:p>
        </w:tc>
        <w:tc>
          <w:tcPr>
            <w:tcW w:w="782" w:type="dxa"/>
            <w:vAlign w:val="center"/>
          </w:tcPr>
          <w:p w14:paraId="6C87D168">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1CB8EE8F">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条</w:t>
            </w:r>
          </w:p>
        </w:tc>
        <w:tc>
          <w:tcPr>
            <w:tcW w:w="1176" w:type="dxa"/>
            <w:vAlign w:val="center"/>
          </w:tcPr>
          <w:p w14:paraId="2A8610D8">
            <w:pPr>
              <w:pStyle w:val="2"/>
              <w:rPr>
                <w:rFonts w:hint="eastAsia" w:ascii="仿宋_GB2312" w:hAnsi="仿宋_GB2312" w:eastAsia="仿宋_GB2312" w:cs="仿宋_GB2312"/>
                <w:sz w:val="32"/>
                <w:szCs w:val="32"/>
                <w:vertAlign w:val="baseline"/>
                <w:lang w:val="en-US" w:eastAsia="zh-CN"/>
              </w:rPr>
            </w:pPr>
          </w:p>
        </w:tc>
      </w:tr>
      <w:tr w14:paraId="28E8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FB5E7E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1107EF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85C645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创意装饰桌布</w:t>
            </w:r>
          </w:p>
        </w:tc>
        <w:tc>
          <w:tcPr>
            <w:tcW w:w="2528" w:type="dxa"/>
            <w:vAlign w:val="center"/>
          </w:tcPr>
          <w:p w14:paraId="4EA38AE1">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1.5m*1.2m</w:t>
            </w:r>
          </w:p>
        </w:tc>
        <w:tc>
          <w:tcPr>
            <w:tcW w:w="782" w:type="dxa"/>
            <w:vAlign w:val="center"/>
          </w:tcPr>
          <w:p w14:paraId="5EB2C5E2">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7E78C11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块</w:t>
            </w:r>
          </w:p>
        </w:tc>
        <w:tc>
          <w:tcPr>
            <w:tcW w:w="1176" w:type="dxa"/>
            <w:vAlign w:val="center"/>
          </w:tcPr>
          <w:p w14:paraId="190BF8B1">
            <w:pPr>
              <w:pStyle w:val="2"/>
              <w:rPr>
                <w:rFonts w:hint="eastAsia" w:ascii="仿宋_GB2312" w:hAnsi="仿宋_GB2312" w:eastAsia="仿宋_GB2312" w:cs="仿宋_GB2312"/>
                <w:sz w:val="32"/>
                <w:szCs w:val="32"/>
                <w:vertAlign w:val="baseline"/>
                <w:lang w:val="en-US" w:eastAsia="zh-CN"/>
              </w:rPr>
            </w:pPr>
          </w:p>
        </w:tc>
      </w:tr>
      <w:tr w14:paraId="0A45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E7594B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A131C8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A4E4601">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毛笔</w:t>
            </w:r>
          </w:p>
        </w:tc>
        <w:tc>
          <w:tcPr>
            <w:tcW w:w="2528" w:type="dxa"/>
            <w:vAlign w:val="center"/>
          </w:tcPr>
          <w:p w14:paraId="4DEFDEB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狼羊兼毫，竹制笔杆</w:t>
            </w:r>
          </w:p>
        </w:tc>
        <w:tc>
          <w:tcPr>
            <w:tcW w:w="782" w:type="dxa"/>
            <w:vAlign w:val="center"/>
          </w:tcPr>
          <w:p w14:paraId="39621699">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445D681A">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支</w:t>
            </w:r>
          </w:p>
        </w:tc>
        <w:tc>
          <w:tcPr>
            <w:tcW w:w="1176" w:type="dxa"/>
            <w:vAlign w:val="center"/>
          </w:tcPr>
          <w:p w14:paraId="43344435">
            <w:pPr>
              <w:pStyle w:val="2"/>
              <w:rPr>
                <w:rFonts w:hint="eastAsia" w:ascii="仿宋_GB2312" w:hAnsi="仿宋_GB2312" w:eastAsia="仿宋_GB2312" w:cs="仿宋_GB2312"/>
                <w:sz w:val="32"/>
                <w:szCs w:val="32"/>
                <w:vertAlign w:val="baseline"/>
                <w:lang w:val="en-US" w:eastAsia="zh-CN"/>
              </w:rPr>
            </w:pPr>
          </w:p>
        </w:tc>
      </w:tr>
      <w:tr w14:paraId="6032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18E4716">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1E5E62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F41E7A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墨汁(黑)</w:t>
            </w:r>
          </w:p>
        </w:tc>
        <w:tc>
          <w:tcPr>
            <w:tcW w:w="2528" w:type="dxa"/>
            <w:vAlign w:val="center"/>
          </w:tcPr>
          <w:p w14:paraId="6944418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100ml</w:t>
            </w:r>
          </w:p>
        </w:tc>
        <w:tc>
          <w:tcPr>
            <w:tcW w:w="782" w:type="dxa"/>
            <w:vAlign w:val="center"/>
          </w:tcPr>
          <w:p w14:paraId="4E486C03">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7497DC4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瓶</w:t>
            </w:r>
          </w:p>
        </w:tc>
        <w:tc>
          <w:tcPr>
            <w:tcW w:w="1176" w:type="dxa"/>
            <w:vAlign w:val="center"/>
          </w:tcPr>
          <w:p w14:paraId="5CC1B83B">
            <w:pPr>
              <w:pStyle w:val="2"/>
              <w:rPr>
                <w:rFonts w:hint="eastAsia" w:ascii="仿宋_GB2312" w:hAnsi="仿宋_GB2312" w:eastAsia="仿宋_GB2312" w:cs="仿宋_GB2312"/>
                <w:sz w:val="32"/>
                <w:szCs w:val="32"/>
                <w:vertAlign w:val="baseline"/>
                <w:lang w:val="en-US" w:eastAsia="zh-CN"/>
              </w:rPr>
            </w:pPr>
          </w:p>
        </w:tc>
      </w:tr>
      <w:tr w14:paraId="5F7B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F23C5A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E645E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2245DD5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墨汁(金)</w:t>
            </w:r>
          </w:p>
        </w:tc>
        <w:tc>
          <w:tcPr>
            <w:tcW w:w="2528" w:type="dxa"/>
            <w:vAlign w:val="center"/>
          </w:tcPr>
          <w:p w14:paraId="329B9DAA">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100g</w:t>
            </w:r>
          </w:p>
        </w:tc>
        <w:tc>
          <w:tcPr>
            <w:tcW w:w="782" w:type="dxa"/>
            <w:vAlign w:val="center"/>
          </w:tcPr>
          <w:p w14:paraId="254E5C39">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124F6415">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瓶</w:t>
            </w:r>
          </w:p>
        </w:tc>
        <w:tc>
          <w:tcPr>
            <w:tcW w:w="1176" w:type="dxa"/>
            <w:vAlign w:val="center"/>
          </w:tcPr>
          <w:p w14:paraId="247C1A41">
            <w:pPr>
              <w:pStyle w:val="2"/>
              <w:rPr>
                <w:rFonts w:hint="eastAsia" w:ascii="仿宋_GB2312" w:hAnsi="仿宋_GB2312" w:eastAsia="仿宋_GB2312" w:cs="仿宋_GB2312"/>
                <w:sz w:val="32"/>
                <w:szCs w:val="32"/>
                <w:vertAlign w:val="baseline"/>
                <w:lang w:val="en-US" w:eastAsia="zh-CN"/>
              </w:rPr>
            </w:pPr>
          </w:p>
        </w:tc>
      </w:tr>
      <w:tr w14:paraId="394C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F4F760E">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FD2ED1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BC953C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砚台</w:t>
            </w:r>
          </w:p>
        </w:tc>
        <w:tc>
          <w:tcPr>
            <w:tcW w:w="2528" w:type="dxa"/>
            <w:vAlign w:val="center"/>
          </w:tcPr>
          <w:p w14:paraId="331C5FB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3寸原石火锅型砚台</w:t>
            </w:r>
          </w:p>
        </w:tc>
        <w:tc>
          <w:tcPr>
            <w:tcW w:w="782" w:type="dxa"/>
            <w:vAlign w:val="center"/>
          </w:tcPr>
          <w:p w14:paraId="3A2050E0">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37689F7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4BB1E468">
            <w:pPr>
              <w:pStyle w:val="2"/>
              <w:rPr>
                <w:rFonts w:hint="eastAsia" w:ascii="仿宋_GB2312" w:hAnsi="仿宋_GB2312" w:eastAsia="仿宋_GB2312" w:cs="仿宋_GB2312"/>
                <w:sz w:val="32"/>
                <w:szCs w:val="32"/>
                <w:vertAlign w:val="baseline"/>
                <w:lang w:val="en-US" w:eastAsia="zh-CN"/>
              </w:rPr>
            </w:pPr>
          </w:p>
        </w:tc>
      </w:tr>
      <w:tr w14:paraId="1D69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4B0FB55">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724CAE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E9DF8AF">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毛毡</w:t>
            </w:r>
          </w:p>
        </w:tc>
        <w:tc>
          <w:tcPr>
            <w:tcW w:w="2528" w:type="dxa"/>
            <w:vAlign w:val="center"/>
          </w:tcPr>
          <w:p w14:paraId="7EAB15A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150cm*80cm,加厚款</w:t>
            </w:r>
          </w:p>
        </w:tc>
        <w:tc>
          <w:tcPr>
            <w:tcW w:w="782" w:type="dxa"/>
            <w:vAlign w:val="center"/>
          </w:tcPr>
          <w:p w14:paraId="4BE11AE0">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6</w:t>
            </w:r>
          </w:p>
        </w:tc>
        <w:tc>
          <w:tcPr>
            <w:tcW w:w="849" w:type="dxa"/>
            <w:vAlign w:val="top"/>
          </w:tcPr>
          <w:p w14:paraId="6305A7D5">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张</w:t>
            </w:r>
          </w:p>
        </w:tc>
        <w:tc>
          <w:tcPr>
            <w:tcW w:w="1176" w:type="dxa"/>
            <w:vAlign w:val="center"/>
          </w:tcPr>
          <w:p w14:paraId="61C47105">
            <w:pPr>
              <w:pStyle w:val="2"/>
              <w:rPr>
                <w:rFonts w:hint="eastAsia" w:ascii="仿宋_GB2312" w:hAnsi="仿宋_GB2312" w:eastAsia="仿宋_GB2312" w:cs="仿宋_GB2312"/>
                <w:sz w:val="32"/>
                <w:szCs w:val="32"/>
                <w:vertAlign w:val="baseline"/>
                <w:lang w:val="en-US" w:eastAsia="zh-CN"/>
              </w:rPr>
            </w:pPr>
          </w:p>
        </w:tc>
      </w:tr>
      <w:tr w14:paraId="6937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62D4C1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105CE7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C18770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笔洗</w:t>
            </w:r>
          </w:p>
        </w:tc>
        <w:tc>
          <w:tcPr>
            <w:tcW w:w="2528" w:type="dxa"/>
            <w:vAlign w:val="center"/>
          </w:tcPr>
          <w:p w14:paraId="5567D36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青瓷基础款</w:t>
            </w:r>
          </w:p>
        </w:tc>
        <w:tc>
          <w:tcPr>
            <w:tcW w:w="782" w:type="dxa"/>
            <w:vAlign w:val="center"/>
          </w:tcPr>
          <w:p w14:paraId="0BE1325E">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3115A32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8BA519A">
            <w:pPr>
              <w:pStyle w:val="2"/>
              <w:rPr>
                <w:rFonts w:hint="eastAsia" w:ascii="仿宋_GB2312" w:hAnsi="仿宋_GB2312" w:eastAsia="仿宋_GB2312" w:cs="仿宋_GB2312"/>
                <w:sz w:val="32"/>
                <w:szCs w:val="32"/>
                <w:vertAlign w:val="baseline"/>
                <w:lang w:val="en-US" w:eastAsia="zh-CN"/>
              </w:rPr>
            </w:pPr>
          </w:p>
        </w:tc>
      </w:tr>
      <w:tr w14:paraId="1FF3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5C14EC9">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50C76E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2E7AC7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笔搁</w:t>
            </w:r>
          </w:p>
        </w:tc>
        <w:tc>
          <w:tcPr>
            <w:tcW w:w="2528" w:type="dxa"/>
            <w:vAlign w:val="center"/>
          </w:tcPr>
          <w:p w14:paraId="685010A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红木</w:t>
            </w:r>
          </w:p>
        </w:tc>
        <w:tc>
          <w:tcPr>
            <w:tcW w:w="782" w:type="dxa"/>
            <w:vAlign w:val="center"/>
          </w:tcPr>
          <w:p w14:paraId="66DD8FE1">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6E56897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2D53EFBD">
            <w:pPr>
              <w:pStyle w:val="2"/>
              <w:rPr>
                <w:rFonts w:hint="eastAsia" w:ascii="仿宋_GB2312" w:hAnsi="仿宋_GB2312" w:eastAsia="仿宋_GB2312" w:cs="仿宋_GB2312"/>
                <w:sz w:val="32"/>
                <w:szCs w:val="32"/>
                <w:vertAlign w:val="baseline"/>
                <w:lang w:val="en-US" w:eastAsia="zh-CN"/>
              </w:rPr>
            </w:pPr>
          </w:p>
        </w:tc>
      </w:tr>
      <w:tr w14:paraId="2860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C7B807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001739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4BB592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镇纸</w:t>
            </w:r>
          </w:p>
        </w:tc>
        <w:tc>
          <w:tcPr>
            <w:tcW w:w="2528" w:type="dxa"/>
            <w:vAlign w:val="center"/>
          </w:tcPr>
          <w:p w14:paraId="7D79DDF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光面30cm一对</w:t>
            </w:r>
          </w:p>
        </w:tc>
        <w:tc>
          <w:tcPr>
            <w:tcW w:w="782" w:type="dxa"/>
            <w:vAlign w:val="center"/>
          </w:tcPr>
          <w:p w14:paraId="356445DD">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15A8902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65D0317A">
            <w:pPr>
              <w:pStyle w:val="2"/>
              <w:rPr>
                <w:rFonts w:hint="eastAsia" w:ascii="仿宋_GB2312" w:hAnsi="仿宋_GB2312" w:eastAsia="仿宋_GB2312" w:cs="仿宋_GB2312"/>
                <w:sz w:val="32"/>
                <w:szCs w:val="32"/>
                <w:vertAlign w:val="baseline"/>
                <w:lang w:val="en-US" w:eastAsia="zh-CN"/>
              </w:rPr>
            </w:pPr>
          </w:p>
        </w:tc>
      </w:tr>
      <w:tr w14:paraId="71C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787451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5484B0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7E2CF6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印章(闲章)</w:t>
            </w:r>
          </w:p>
        </w:tc>
        <w:tc>
          <w:tcPr>
            <w:tcW w:w="2528" w:type="dxa"/>
            <w:vAlign w:val="center"/>
          </w:tcPr>
          <w:p w14:paraId="1877388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10*10mm,不同样式</w:t>
            </w:r>
          </w:p>
        </w:tc>
        <w:tc>
          <w:tcPr>
            <w:tcW w:w="782" w:type="dxa"/>
            <w:vAlign w:val="center"/>
          </w:tcPr>
          <w:p w14:paraId="674866AD">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3C67677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枚</w:t>
            </w:r>
          </w:p>
        </w:tc>
        <w:tc>
          <w:tcPr>
            <w:tcW w:w="1176" w:type="dxa"/>
            <w:vAlign w:val="center"/>
          </w:tcPr>
          <w:p w14:paraId="22F00584">
            <w:pPr>
              <w:pStyle w:val="2"/>
              <w:rPr>
                <w:rFonts w:hint="eastAsia" w:ascii="仿宋_GB2312" w:hAnsi="仿宋_GB2312" w:eastAsia="仿宋_GB2312" w:cs="仿宋_GB2312"/>
                <w:sz w:val="32"/>
                <w:szCs w:val="32"/>
                <w:vertAlign w:val="baseline"/>
                <w:lang w:val="en-US" w:eastAsia="zh-CN"/>
              </w:rPr>
            </w:pPr>
          </w:p>
        </w:tc>
      </w:tr>
      <w:tr w14:paraId="72AA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0644BB6">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657F7B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922466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印泥</w:t>
            </w:r>
          </w:p>
        </w:tc>
        <w:tc>
          <w:tcPr>
            <w:tcW w:w="2528" w:type="dxa"/>
            <w:vAlign w:val="center"/>
          </w:tcPr>
          <w:p w14:paraId="2B0155E8">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堆朱印泥，20g</w:t>
            </w:r>
          </w:p>
        </w:tc>
        <w:tc>
          <w:tcPr>
            <w:tcW w:w="782" w:type="dxa"/>
            <w:vAlign w:val="center"/>
          </w:tcPr>
          <w:p w14:paraId="2A01D796">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top"/>
          </w:tcPr>
          <w:p w14:paraId="756F7EDA">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盒</w:t>
            </w:r>
          </w:p>
        </w:tc>
        <w:tc>
          <w:tcPr>
            <w:tcW w:w="1176" w:type="dxa"/>
            <w:vAlign w:val="center"/>
          </w:tcPr>
          <w:p w14:paraId="05798E10">
            <w:pPr>
              <w:pStyle w:val="2"/>
              <w:rPr>
                <w:rFonts w:hint="eastAsia" w:ascii="仿宋_GB2312" w:hAnsi="仿宋_GB2312" w:eastAsia="仿宋_GB2312" w:cs="仿宋_GB2312"/>
                <w:sz w:val="32"/>
                <w:szCs w:val="32"/>
                <w:vertAlign w:val="baseline"/>
                <w:lang w:val="en-US" w:eastAsia="zh-CN"/>
              </w:rPr>
            </w:pPr>
          </w:p>
        </w:tc>
      </w:tr>
      <w:tr w14:paraId="3347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BCA71C2">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39BC24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DAC73B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宣纸</w:t>
            </w:r>
          </w:p>
        </w:tc>
        <w:tc>
          <w:tcPr>
            <w:tcW w:w="2528" w:type="dxa"/>
            <w:vAlign w:val="center"/>
          </w:tcPr>
          <w:p w14:paraId="441580C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半生熟，50张/份，六尺对开，宣纸采用红色</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加厚的书法纸</w:t>
            </w:r>
          </w:p>
        </w:tc>
        <w:tc>
          <w:tcPr>
            <w:tcW w:w="782" w:type="dxa"/>
            <w:vAlign w:val="center"/>
          </w:tcPr>
          <w:p w14:paraId="550F5458">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w:t>
            </w:r>
          </w:p>
        </w:tc>
        <w:tc>
          <w:tcPr>
            <w:tcW w:w="849" w:type="dxa"/>
            <w:vAlign w:val="center"/>
          </w:tcPr>
          <w:p w14:paraId="00583F55">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张</w:t>
            </w:r>
          </w:p>
        </w:tc>
        <w:tc>
          <w:tcPr>
            <w:tcW w:w="1176" w:type="dxa"/>
            <w:vAlign w:val="center"/>
          </w:tcPr>
          <w:p w14:paraId="32CF3DE3">
            <w:pPr>
              <w:pStyle w:val="2"/>
              <w:rPr>
                <w:rFonts w:hint="eastAsia" w:ascii="仿宋_GB2312" w:hAnsi="仿宋_GB2312" w:eastAsia="仿宋_GB2312" w:cs="仿宋_GB2312"/>
                <w:sz w:val="32"/>
                <w:szCs w:val="32"/>
                <w:vertAlign w:val="baseline"/>
                <w:lang w:val="en-US" w:eastAsia="zh-CN"/>
              </w:rPr>
            </w:pPr>
          </w:p>
        </w:tc>
      </w:tr>
      <w:tr w14:paraId="0DB1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6E15400">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6ABEA2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E1833E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书法作品展示架</w:t>
            </w:r>
          </w:p>
        </w:tc>
        <w:tc>
          <w:tcPr>
            <w:tcW w:w="2528" w:type="dxa"/>
            <w:vAlign w:val="center"/>
          </w:tcPr>
          <w:p w14:paraId="0B9E2DBB">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可移动毛毡墙板，120*180cm3块拼接</w:t>
            </w:r>
          </w:p>
        </w:tc>
        <w:tc>
          <w:tcPr>
            <w:tcW w:w="782" w:type="dxa"/>
            <w:vAlign w:val="center"/>
          </w:tcPr>
          <w:p w14:paraId="3251E7FB">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3F2CC21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28192B1A">
            <w:pPr>
              <w:pStyle w:val="2"/>
              <w:rPr>
                <w:rFonts w:hint="eastAsia" w:ascii="仿宋_GB2312" w:hAnsi="仿宋_GB2312" w:eastAsia="仿宋_GB2312" w:cs="仿宋_GB2312"/>
                <w:sz w:val="32"/>
                <w:szCs w:val="32"/>
                <w:vertAlign w:val="baseline"/>
                <w:lang w:val="en-US" w:eastAsia="zh-CN"/>
              </w:rPr>
            </w:pPr>
          </w:p>
        </w:tc>
      </w:tr>
      <w:tr w14:paraId="223E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95179F2">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EADDD1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24E8B23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花材(单头康乃馨)</w:t>
            </w:r>
          </w:p>
        </w:tc>
        <w:tc>
          <w:tcPr>
            <w:tcW w:w="2528" w:type="dxa"/>
            <w:vAlign w:val="center"/>
          </w:tcPr>
          <w:p w14:paraId="1F6DEB0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单头康乃馨，共购买2-3种颜色</w:t>
            </w:r>
          </w:p>
        </w:tc>
        <w:tc>
          <w:tcPr>
            <w:tcW w:w="782" w:type="dxa"/>
            <w:vAlign w:val="center"/>
          </w:tcPr>
          <w:p w14:paraId="5B81D3F0">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200</w:t>
            </w:r>
          </w:p>
        </w:tc>
        <w:tc>
          <w:tcPr>
            <w:tcW w:w="849" w:type="dxa"/>
            <w:vAlign w:val="center"/>
          </w:tcPr>
          <w:p w14:paraId="03C472F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枝</w:t>
            </w:r>
          </w:p>
        </w:tc>
        <w:tc>
          <w:tcPr>
            <w:tcW w:w="1176" w:type="dxa"/>
            <w:vAlign w:val="center"/>
          </w:tcPr>
          <w:p w14:paraId="5DB65391">
            <w:pPr>
              <w:pStyle w:val="2"/>
              <w:rPr>
                <w:rFonts w:hint="eastAsia" w:ascii="仿宋_GB2312" w:hAnsi="仿宋_GB2312" w:eastAsia="仿宋_GB2312" w:cs="仿宋_GB2312"/>
                <w:sz w:val="32"/>
                <w:szCs w:val="32"/>
                <w:vertAlign w:val="baseline"/>
                <w:lang w:val="en-US" w:eastAsia="zh-CN"/>
              </w:rPr>
            </w:pPr>
          </w:p>
        </w:tc>
      </w:tr>
      <w:tr w14:paraId="5D33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56667A5">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E3EEBA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1F2521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花材(玫瑰)</w:t>
            </w:r>
          </w:p>
        </w:tc>
        <w:tc>
          <w:tcPr>
            <w:tcW w:w="2528" w:type="dxa"/>
            <w:vAlign w:val="center"/>
          </w:tcPr>
          <w:p w14:paraId="1567CC31">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单色玫瑰，共购买2-3种颜色</w:t>
            </w:r>
          </w:p>
        </w:tc>
        <w:tc>
          <w:tcPr>
            <w:tcW w:w="782" w:type="dxa"/>
            <w:vAlign w:val="center"/>
          </w:tcPr>
          <w:p w14:paraId="4003E44A">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200</w:t>
            </w:r>
          </w:p>
        </w:tc>
        <w:tc>
          <w:tcPr>
            <w:tcW w:w="849" w:type="dxa"/>
            <w:vAlign w:val="center"/>
          </w:tcPr>
          <w:p w14:paraId="450B4A4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枝</w:t>
            </w:r>
          </w:p>
        </w:tc>
        <w:tc>
          <w:tcPr>
            <w:tcW w:w="1176" w:type="dxa"/>
            <w:vAlign w:val="center"/>
          </w:tcPr>
          <w:p w14:paraId="24AEA2AE">
            <w:pPr>
              <w:pStyle w:val="2"/>
              <w:rPr>
                <w:rFonts w:hint="eastAsia" w:ascii="仿宋_GB2312" w:hAnsi="仿宋_GB2312" w:eastAsia="仿宋_GB2312" w:cs="仿宋_GB2312"/>
                <w:sz w:val="32"/>
                <w:szCs w:val="32"/>
                <w:vertAlign w:val="baseline"/>
                <w:lang w:val="en-US" w:eastAsia="zh-CN"/>
              </w:rPr>
            </w:pPr>
          </w:p>
        </w:tc>
      </w:tr>
      <w:tr w14:paraId="4346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27ECE3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7BE03E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6CFC89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花材(洋甘菊)</w:t>
            </w:r>
          </w:p>
        </w:tc>
        <w:tc>
          <w:tcPr>
            <w:tcW w:w="2528" w:type="dxa"/>
            <w:vAlign w:val="center"/>
          </w:tcPr>
          <w:p w14:paraId="6F3E888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共购买10扎</w:t>
            </w:r>
          </w:p>
        </w:tc>
        <w:tc>
          <w:tcPr>
            <w:tcW w:w="782" w:type="dxa"/>
            <w:vAlign w:val="center"/>
          </w:tcPr>
          <w:p w14:paraId="1CB66DFD">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4323F55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枝</w:t>
            </w:r>
          </w:p>
        </w:tc>
        <w:tc>
          <w:tcPr>
            <w:tcW w:w="1176" w:type="dxa"/>
            <w:vAlign w:val="center"/>
          </w:tcPr>
          <w:p w14:paraId="69FF9B6D">
            <w:pPr>
              <w:pStyle w:val="2"/>
              <w:rPr>
                <w:rFonts w:hint="eastAsia" w:ascii="仿宋_GB2312" w:hAnsi="仿宋_GB2312" w:eastAsia="仿宋_GB2312" w:cs="仿宋_GB2312"/>
                <w:sz w:val="32"/>
                <w:szCs w:val="32"/>
                <w:vertAlign w:val="baseline"/>
                <w:lang w:val="en-US" w:eastAsia="zh-CN"/>
              </w:rPr>
            </w:pPr>
          </w:p>
        </w:tc>
      </w:tr>
      <w:tr w14:paraId="06F2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53C735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ECCA8E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C57347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叶材(尤加利叶)</w:t>
            </w:r>
          </w:p>
        </w:tc>
        <w:tc>
          <w:tcPr>
            <w:tcW w:w="2528" w:type="dxa"/>
            <w:vAlign w:val="center"/>
          </w:tcPr>
          <w:p w14:paraId="6FF99E3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尤加利叶+保鲜剂</w:t>
            </w:r>
          </w:p>
        </w:tc>
        <w:tc>
          <w:tcPr>
            <w:tcW w:w="782" w:type="dxa"/>
            <w:vAlign w:val="center"/>
          </w:tcPr>
          <w:p w14:paraId="55B23B97">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120</w:t>
            </w:r>
          </w:p>
        </w:tc>
        <w:tc>
          <w:tcPr>
            <w:tcW w:w="849" w:type="dxa"/>
            <w:vAlign w:val="center"/>
          </w:tcPr>
          <w:p w14:paraId="0949916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枝</w:t>
            </w:r>
          </w:p>
        </w:tc>
        <w:tc>
          <w:tcPr>
            <w:tcW w:w="1176" w:type="dxa"/>
            <w:vAlign w:val="center"/>
          </w:tcPr>
          <w:p w14:paraId="49D5EF27">
            <w:pPr>
              <w:pStyle w:val="2"/>
              <w:rPr>
                <w:rFonts w:hint="eastAsia" w:ascii="仿宋_GB2312" w:hAnsi="仿宋_GB2312" w:eastAsia="仿宋_GB2312" w:cs="仿宋_GB2312"/>
                <w:sz w:val="32"/>
                <w:szCs w:val="32"/>
                <w:vertAlign w:val="baseline"/>
                <w:lang w:val="en-US" w:eastAsia="zh-CN"/>
              </w:rPr>
            </w:pPr>
          </w:p>
        </w:tc>
      </w:tr>
      <w:tr w14:paraId="6C54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917C27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7FDFF5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99333A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叶材(满天星)</w:t>
            </w:r>
          </w:p>
        </w:tc>
        <w:tc>
          <w:tcPr>
            <w:tcW w:w="2528" w:type="dxa"/>
            <w:vAlign w:val="center"/>
          </w:tcPr>
          <w:p w14:paraId="12E23D1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四种颜色各买3斤</w:t>
            </w:r>
          </w:p>
        </w:tc>
        <w:tc>
          <w:tcPr>
            <w:tcW w:w="782" w:type="dxa"/>
            <w:vAlign w:val="center"/>
          </w:tcPr>
          <w:p w14:paraId="7B597846">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12</w:t>
            </w:r>
          </w:p>
        </w:tc>
        <w:tc>
          <w:tcPr>
            <w:tcW w:w="849" w:type="dxa"/>
            <w:vAlign w:val="center"/>
          </w:tcPr>
          <w:p w14:paraId="7B7D9985">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枝</w:t>
            </w:r>
          </w:p>
        </w:tc>
        <w:tc>
          <w:tcPr>
            <w:tcW w:w="1176" w:type="dxa"/>
            <w:vAlign w:val="center"/>
          </w:tcPr>
          <w:p w14:paraId="3CB462F5">
            <w:pPr>
              <w:pStyle w:val="2"/>
              <w:rPr>
                <w:rFonts w:hint="eastAsia" w:ascii="仿宋_GB2312" w:hAnsi="仿宋_GB2312" w:eastAsia="仿宋_GB2312" w:cs="仿宋_GB2312"/>
                <w:sz w:val="32"/>
                <w:szCs w:val="32"/>
                <w:vertAlign w:val="baseline"/>
                <w:lang w:val="en-US" w:eastAsia="zh-CN"/>
              </w:rPr>
            </w:pPr>
          </w:p>
        </w:tc>
      </w:tr>
      <w:tr w14:paraId="422E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F13CED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291F33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708FB9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叶材(喷泉草)</w:t>
            </w:r>
          </w:p>
        </w:tc>
        <w:tc>
          <w:tcPr>
            <w:tcW w:w="2528" w:type="dxa"/>
            <w:vAlign w:val="center"/>
          </w:tcPr>
          <w:p w14:paraId="5DEB876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共购买10扎</w:t>
            </w:r>
          </w:p>
        </w:tc>
        <w:tc>
          <w:tcPr>
            <w:tcW w:w="782" w:type="dxa"/>
            <w:vAlign w:val="center"/>
          </w:tcPr>
          <w:p w14:paraId="026714B6">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center"/>
          </w:tcPr>
          <w:p w14:paraId="458BA1F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枝</w:t>
            </w:r>
          </w:p>
        </w:tc>
        <w:tc>
          <w:tcPr>
            <w:tcW w:w="1176" w:type="dxa"/>
            <w:vAlign w:val="center"/>
          </w:tcPr>
          <w:p w14:paraId="293B04C2">
            <w:pPr>
              <w:pStyle w:val="2"/>
              <w:rPr>
                <w:rFonts w:hint="eastAsia" w:ascii="仿宋_GB2312" w:hAnsi="仿宋_GB2312" w:eastAsia="仿宋_GB2312" w:cs="仿宋_GB2312"/>
                <w:sz w:val="32"/>
                <w:szCs w:val="32"/>
                <w:vertAlign w:val="baseline"/>
                <w:lang w:val="en-US" w:eastAsia="zh-CN"/>
              </w:rPr>
            </w:pPr>
          </w:p>
        </w:tc>
      </w:tr>
      <w:tr w14:paraId="24F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2980FD7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19019E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EACFFE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高透明水桶(有盖)</w:t>
            </w:r>
          </w:p>
        </w:tc>
        <w:tc>
          <w:tcPr>
            <w:tcW w:w="2528" w:type="dxa"/>
            <w:vAlign w:val="center"/>
          </w:tcPr>
          <w:p w14:paraId="7106157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32*24*25CM,有盖</w:t>
            </w:r>
          </w:p>
        </w:tc>
        <w:tc>
          <w:tcPr>
            <w:tcW w:w="782" w:type="dxa"/>
            <w:vAlign w:val="center"/>
          </w:tcPr>
          <w:p w14:paraId="7828890E">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4</w:t>
            </w:r>
          </w:p>
        </w:tc>
        <w:tc>
          <w:tcPr>
            <w:tcW w:w="849" w:type="dxa"/>
            <w:vAlign w:val="center"/>
          </w:tcPr>
          <w:p w14:paraId="021F9EB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5EC908C4">
            <w:pPr>
              <w:pStyle w:val="2"/>
              <w:rPr>
                <w:rFonts w:hint="eastAsia" w:ascii="仿宋_GB2312" w:hAnsi="仿宋_GB2312" w:eastAsia="仿宋_GB2312" w:cs="仿宋_GB2312"/>
                <w:sz w:val="32"/>
                <w:szCs w:val="32"/>
                <w:vertAlign w:val="baseline"/>
                <w:lang w:val="en-US" w:eastAsia="zh-CN"/>
              </w:rPr>
            </w:pPr>
          </w:p>
        </w:tc>
      </w:tr>
      <w:tr w14:paraId="4193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C541D4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D6F58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0BFECF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小号手提袋</w:t>
            </w:r>
          </w:p>
        </w:tc>
        <w:tc>
          <w:tcPr>
            <w:tcW w:w="2528" w:type="dxa"/>
            <w:vAlign w:val="center"/>
          </w:tcPr>
          <w:p w14:paraId="43061D5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牛皮色小号带防水膜</w:t>
            </w:r>
          </w:p>
        </w:tc>
        <w:tc>
          <w:tcPr>
            <w:tcW w:w="782" w:type="dxa"/>
            <w:vAlign w:val="center"/>
          </w:tcPr>
          <w:p w14:paraId="5D585608">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7DB8CE8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744E19B">
            <w:pPr>
              <w:pStyle w:val="2"/>
              <w:rPr>
                <w:rFonts w:hint="eastAsia" w:ascii="仿宋_GB2312" w:hAnsi="仿宋_GB2312" w:eastAsia="仿宋_GB2312" w:cs="仿宋_GB2312"/>
                <w:sz w:val="32"/>
                <w:szCs w:val="32"/>
                <w:vertAlign w:val="baseline"/>
                <w:lang w:val="en-US" w:eastAsia="zh-CN"/>
              </w:rPr>
            </w:pPr>
          </w:p>
        </w:tc>
      </w:tr>
      <w:tr w14:paraId="71CD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ECDE41A">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44CB2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78AA12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花泥</w:t>
            </w:r>
          </w:p>
        </w:tc>
        <w:tc>
          <w:tcPr>
            <w:tcW w:w="2528" w:type="dxa"/>
            <w:vAlign w:val="center"/>
          </w:tcPr>
          <w:p w14:paraId="5AEBBF85">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一箱20块可切割使用，40秒吸水</w:t>
            </w:r>
          </w:p>
        </w:tc>
        <w:tc>
          <w:tcPr>
            <w:tcW w:w="782" w:type="dxa"/>
            <w:vAlign w:val="center"/>
          </w:tcPr>
          <w:p w14:paraId="0C800C60">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w:t>
            </w:r>
          </w:p>
        </w:tc>
        <w:tc>
          <w:tcPr>
            <w:tcW w:w="849" w:type="dxa"/>
            <w:vAlign w:val="center"/>
          </w:tcPr>
          <w:p w14:paraId="43754C6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箱</w:t>
            </w:r>
          </w:p>
        </w:tc>
        <w:tc>
          <w:tcPr>
            <w:tcW w:w="1176" w:type="dxa"/>
            <w:vAlign w:val="center"/>
          </w:tcPr>
          <w:p w14:paraId="56E5BFBB">
            <w:pPr>
              <w:pStyle w:val="2"/>
              <w:rPr>
                <w:rFonts w:hint="eastAsia" w:ascii="仿宋_GB2312" w:hAnsi="仿宋_GB2312" w:eastAsia="仿宋_GB2312" w:cs="仿宋_GB2312"/>
                <w:sz w:val="32"/>
                <w:szCs w:val="32"/>
                <w:vertAlign w:val="baseline"/>
                <w:lang w:val="en-US" w:eastAsia="zh-CN"/>
              </w:rPr>
            </w:pPr>
          </w:p>
        </w:tc>
      </w:tr>
      <w:tr w14:paraId="6AA9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C76FEF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64FCF1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09D27C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插花专用剪刀</w:t>
            </w:r>
          </w:p>
        </w:tc>
        <w:tc>
          <w:tcPr>
            <w:tcW w:w="2528" w:type="dxa"/>
            <w:vAlign w:val="center"/>
          </w:tcPr>
          <w:p w14:paraId="185B6C9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打刺去叶花剪，七寸花艺剪</w:t>
            </w:r>
          </w:p>
        </w:tc>
        <w:tc>
          <w:tcPr>
            <w:tcW w:w="782" w:type="dxa"/>
            <w:vAlign w:val="center"/>
          </w:tcPr>
          <w:p w14:paraId="6ABE76EB">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1D786467">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把</w:t>
            </w:r>
          </w:p>
        </w:tc>
        <w:tc>
          <w:tcPr>
            <w:tcW w:w="1176" w:type="dxa"/>
            <w:vAlign w:val="center"/>
          </w:tcPr>
          <w:p w14:paraId="3907B804">
            <w:pPr>
              <w:pStyle w:val="2"/>
              <w:rPr>
                <w:rFonts w:hint="eastAsia" w:ascii="仿宋_GB2312" w:hAnsi="仿宋_GB2312" w:eastAsia="仿宋_GB2312" w:cs="仿宋_GB2312"/>
                <w:sz w:val="32"/>
                <w:szCs w:val="32"/>
                <w:vertAlign w:val="baseline"/>
                <w:lang w:val="en-US" w:eastAsia="zh-CN"/>
              </w:rPr>
            </w:pPr>
          </w:p>
        </w:tc>
      </w:tr>
      <w:tr w14:paraId="2FC3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4B54F4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A7446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AA1D41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丝带</w:t>
            </w:r>
          </w:p>
        </w:tc>
        <w:tc>
          <w:tcPr>
            <w:tcW w:w="2528" w:type="dxa"/>
            <w:vAlign w:val="center"/>
          </w:tcPr>
          <w:p w14:paraId="0F787F8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鱼尾纱丝带买10种颜色共用</w:t>
            </w:r>
          </w:p>
        </w:tc>
        <w:tc>
          <w:tcPr>
            <w:tcW w:w="782" w:type="dxa"/>
            <w:vAlign w:val="center"/>
          </w:tcPr>
          <w:p w14:paraId="77354907">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w:t>
            </w:r>
          </w:p>
        </w:tc>
        <w:tc>
          <w:tcPr>
            <w:tcW w:w="849" w:type="dxa"/>
            <w:vAlign w:val="top"/>
          </w:tcPr>
          <w:p w14:paraId="4E6BB1A1">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卷</w:t>
            </w:r>
          </w:p>
        </w:tc>
        <w:tc>
          <w:tcPr>
            <w:tcW w:w="1176" w:type="dxa"/>
            <w:vAlign w:val="center"/>
          </w:tcPr>
          <w:p w14:paraId="1E30FE1D">
            <w:pPr>
              <w:pStyle w:val="2"/>
              <w:rPr>
                <w:rFonts w:hint="eastAsia" w:ascii="仿宋_GB2312" w:hAnsi="仿宋_GB2312" w:eastAsia="仿宋_GB2312" w:cs="仿宋_GB2312"/>
                <w:sz w:val="32"/>
                <w:szCs w:val="32"/>
                <w:vertAlign w:val="baseline"/>
                <w:lang w:val="en-US" w:eastAsia="zh-CN"/>
              </w:rPr>
            </w:pPr>
          </w:p>
        </w:tc>
      </w:tr>
      <w:tr w14:paraId="16E8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0685019">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BBDE87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D78224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竹篾</w:t>
            </w:r>
          </w:p>
        </w:tc>
        <w:tc>
          <w:tcPr>
            <w:tcW w:w="2528" w:type="dxa"/>
            <w:vAlign w:val="center"/>
          </w:tcPr>
          <w:p w14:paraId="2B521C2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宽5mm*长0.5m*厚1.5mm,共400条，共用</w:t>
            </w:r>
          </w:p>
        </w:tc>
        <w:tc>
          <w:tcPr>
            <w:tcW w:w="782" w:type="dxa"/>
            <w:vAlign w:val="center"/>
          </w:tcPr>
          <w:p w14:paraId="30522A5F">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260248AA">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把</w:t>
            </w:r>
          </w:p>
        </w:tc>
        <w:tc>
          <w:tcPr>
            <w:tcW w:w="1176" w:type="dxa"/>
            <w:vAlign w:val="center"/>
          </w:tcPr>
          <w:p w14:paraId="46155F29">
            <w:pPr>
              <w:pStyle w:val="2"/>
              <w:rPr>
                <w:rFonts w:hint="eastAsia" w:ascii="仿宋_GB2312" w:hAnsi="仿宋_GB2312" w:eastAsia="仿宋_GB2312" w:cs="仿宋_GB2312"/>
                <w:sz w:val="32"/>
                <w:szCs w:val="32"/>
                <w:vertAlign w:val="baseline"/>
                <w:lang w:val="en-US" w:eastAsia="zh-CN"/>
              </w:rPr>
            </w:pPr>
          </w:p>
        </w:tc>
      </w:tr>
      <w:tr w14:paraId="592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2A24369C">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61CDB2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2E56AA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剪刀</w:t>
            </w:r>
          </w:p>
        </w:tc>
        <w:tc>
          <w:tcPr>
            <w:tcW w:w="2528" w:type="dxa"/>
            <w:vAlign w:val="center"/>
          </w:tcPr>
          <w:p w14:paraId="6A23949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中号，不锈钢，带防膈手胶套</w:t>
            </w:r>
          </w:p>
        </w:tc>
        <w:tc>
          <w:tcPr>
            <w:tcW w:w="782" w:type="dxa"/>
            <w:vAlign w:val="center"/>
          </w:tcPr>
          <w:p w14:paraId="73E5F454">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22C7F12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把</w:t>
            </w:r>
          </w:p>
        </w:tc>
        <w:tc>
          <w:tcPr>
            <w:tcW w:w="1176" w:type="dxa"/>
            <w:vAlign w:val="center"/>
          </w:tcPr>
          <w:p w14:paraId="26D61D13">
            <w:pPr>
              <w:pStyle w:val="2"/>
              <w:rPr>
                <w:rFonts w:hint="eastAsia" w:ascii="仿宋_GB2312" w:hAnsi="仿宋_GB2312" w:eastAsia="仿宋_GB2312" w:cs="仿宋_GB2312"/>
                <w:sz w:val="32"/>
                <w:szCs w:val="32"/>
                <w:vertAlign w:val="baseline"/>
                <w:lang w:val="en-US" w:eastAsia="zh-CN"/>
              </w:rPr>
            </w:pPr>
          </w:p>
        </w:tc>
      </w:tr>
      <w:tr w14:paraId="3D9D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257A305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F005D1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0784AF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丙烯颜料</w:t>
            </w:r>
          </w:p>
        </w:tc>
        <w:tc>
          <w:tcPr>
            <w:tcW w:w="2528" w:type="dxa"/>
            <w:vAlign w:val="center"/>
          </w:tcPr>
          <w:p w14:paraId="4501EC9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12色，每支5ml,包含笔刷、调色盘，洗笔容</w:t>
            </w:r>
          </w:p>
        </w:tc>
        <w:tc>
          <w:tcPr>
            <w:tcW w:w="782" w:type="dxa"/>
            <w:vAlign w:val="center"/>
          </w:tcPr>
          <w:p w14:paraId="724C9E0B">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514AC93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瓶</w:t>
            </w:r>
          </w:p>
        </w:tc>
        <w:tc>
          <w:tcPr>
            <w:tcW w:w="1176" w:type="dxa"/>
            <w:vAlign w:val="center"/>
          </w:tcPr>
          <w:p w14:paraId="62B7B6D2">
            <w:pPr>
              <w:pStyle w:val="2"/>
              <w:rPr>
                <w:rFonts w:hint="eastAsia" w:ascii="仿宋_GB2312" w:hAnsi="仿宋_GB2312" w:eastAsia="仿宋_GB2312" w:cs="仿宋_GB2312"/>
                <w:sz w:val="32"/>
                <w:szCs w:val="32"/>
                <w:vertAlign w:val="baseline"/>
                <w:lang w:val="en-US" w:eastAsia="zh-CN"/>
              </w:rPr>
            </w:pPr>
          </w:p>
        </w:tc>
      </w:tr>
      <w:tr w14:paraId="59AA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55BA582">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62209B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EE29987">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热熔胶枪</w:t>
            </w:r>
          </w:p>
        </w:tc>
        <w:tc>
          <w:tcPr>
            <w:tcW w:w="2528" w:type="dxa"/>
            <w:vAlign w:val="center"/>
          </w:tcPr>
          <w:p w14:paraId="08324C36">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40W工业级</w:t>
            </w:r>
          </w:p>
        </w:tc>
        <w:tc>
          <w:tcPr>
            <w:tcW w:w="782" w:type="dxa"/>
            <w:vAlign w:val="center"/>
          </w:tcPr>
          <w:p w14:paraId="529AD88B">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14E5BC27">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把</w:t>
            </w:r>
          </w:p>
        </w:tc>
        <w:tc>
          <w:tcPr>
            <w:tcW w:w="1176" w:type="dxa"/>
            <w:vAlign w:val="center"/>
          </w:tcPr>
          <w:p w14:paraId="20F7158F">
            <w:pPr>
              <w:pStyle w:val="2"/>
              <w:rPr>
                <w:rFonts w:hint="eastAsia" w:ascii="仿宋_GB2312" w:hAnsi="仿宋_GB2312" w:eastAsia="仿宋_GB2312" w:cs="仿宋_GB2312"/>
                <w:sz w:val="32"/>
                <w:szCs w:val="32"/>
                <w:vertAlign w:val="baseline"/>
                <w:lang w:val="en-US" w:eastAsia="zh-CN"/>
              </w:rPr>
            </w:pPr>
          </w:p>
        </w:tc>
      </w:tr>
      <w:tr w14:paraId="2963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32D5F60">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72A283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47CD14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热熔胶棒</w:t>
            </w:r>
          </w:p>
        </w:tc>
        <w:tc>
          <w:tcPr>
            <w:tcW w:w="2528" w:type="dxa"/>
            <w:vAlign w:val="center"/>
          </w:tcPr>
          <w:p w14:paraId="39570E0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7*190mm高粘加强</w:t>
            </w:r>
          </w:p>
        </w:tc>
        <w:tc>
          <w:tcPr>
            <w:tcW w:w="782" w:type="dxa"/>
            <w:vAlign w:val="center"/>
          </w:tcPr>
          <w:p w14:paraId="273EE12C">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8</w:t>
            </w:r>
          </w:p>
        </w:tc>
        <w:tc>
          <w:tcPr>
            <w:tcW w:w="849" w:type="dxa"/>
            <w:vAlign w:val="center"/>
          </w:tcPr>
          <w:p w14:paraId="070E55F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根</w:t>
            </w:r>
          </w:p>
        </w:tc>
        <w:tc>
          <w:tcPr>
            <w:tcW w:w="1176" w:type="dxa"/>
            <w:vAlign w:val="center"/>
          </w:tcPr>
          <w:p w14:paraId="04ABFE49">
            <w:pPr>
              <w:pStyle w:val="2"/>
              <w:rPr>
                <w:rFonts w:hint="eastAsia" w:ascii="仿宋_GB2312" w:hAnsi="仿宋_GB2312" w:eastAsia="仿宋_GB2312" w:cs="仿宋_GB2312"/>
                <w:sz w:val="32"/>
                <w:szCs w:val="32"/>
                <w:vertAlign w:val="baseline"/>
                <w:lang w:val="en-US" w:eastAsia="zh-CN"/>
              </w:rPr>
            </w:pPr>
          </w:p>
        </w:tc>
      </w:tr>
      <w:tr w14:paraId="3A3E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7723BD7">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80AC3C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3628C5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热熔胶USB充电器</w:t>
            </w:r>
          </w:p>
        </w:tc>
        <w:tc>
          <w:tcPr>
            <w:tcW w:w="2528" w:type="dxa"/>
            <w:vAlign w:val="top"/>
          </w:tcPr>
          <w:p w14:paraId="0B4B1867">
            <w:pPr>
              <w:keepNext w:val="0"/>
              <w:keepLines w:val="0"/>
              <w:widowControl/>
              <w:suppressLineNumbers w:val="0"/>
              <w:jc w:val="left"/>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20口，100W</w:t>
            </w:r>
          </w:p>
        </w:tc>
        <w:tc>
          <w:tcPr>
            <w:tcW w:w="782" w:type="dxa"/>
            <w:vAlign w:val="center"/>
          </w:tcPr>
          <w:p w14:paraId="3D6734BA">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29DA14E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417A6B0">
            <w:pPr>
              <w:pStyle w:val="2"/>
              <w:rPr>
                <w:rFonts w:hint="eastAsia" w:ascii="仿宋_GB2312" w:hAnsi="仿宋_GB2312" w:eastAsia="仿宋_GB2312" w:cs="仿宋_GB2312"/>
                <w:sz w:val="32"/>
                <w:szCs w:val="32"/>
                <w:vertAlign w:val="baseline"/>
                <w:lang w:val="en-US" w:eastAsia="zh-CN"/>
              </w:rPr>
            </w:pPr>
          </w:p>
        </w:tc>
      </w:tr>
      <w:tr w14:paraId="5FE6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3304B34">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20555E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top"/>
          </w:tcPr>
          <w:p w14:paraId="23E04974">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双面胶</w:t>
            </w:r>
          </w:p>
        </w:tc>
        <w:tc>
          <w:tcPr>
            <w:tcW w:w="2528" w:type="dxa"/>
            <w:vAlign w:val="top"/>
          </w:tcPr>
          <w:p w14:paraId="67D71A43">
            <w:pPr>
              <w:keepNext w:val="0"/>
              <w:keepLines w:val="0"/>
              <w:widowControl/>
              <w:suppressLineNumbers w:val="0"/>
              <w:jc w:val="left"/>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0.8cm*8m</w:t>
            </w:r>
          </w:p>
        </w:tc>
        <w:tc>
          <w:tcPr>
            <w:tcW w:w="782" w:type="dxa"/>
            <w:vAlign w:val="center"/>
          </w:tcPr>
          <w:p w14:paraId="7C89EFAF">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top"/>
          </w:tcPr>
          <w:p w14:paraId="594BBF96">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卷</w:t>
            </w:r>
          </w:p>
        </w:tc>
        <w:tc>
          <w:tcPr>
            <w:tcW w:w="1176" w:type="dxa"/>
            <w:vAlign w:val="center"/>
          </w:tcPr>
          <w:p w14:paraId="7D92E907">
            <w:pPr>
              <w:pStyle w:val="2"/>
              <w:rPr>
                <w:rFonts w:hint="eastAsia" w:ascii="仿宋_GB2312" w:hAnsi="仿宋_GB2312" w:eastAsia="仿宋_GB2312" w:cs="仿宋_GB2312"/>
                <w:sz w:val="32"/>
                <w:szCs w:val="32"/>
                <w:vertAlign w:val="baseline"/>
                <w:lang w:val="en-US" w:eastAsia="zh-CN"/>
              </w:rPr>
            </w:pPr>
          </w:p>
        </w:tc>
      </w:tr>
      <w:tr w14:paraId="2161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2926550">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51B062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706A8C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扇柄</w:t>
            </w:r>
          </w:p>
        </w:tc>
        <w:tc>
          <w:tcPr>
            <w:tcW w:w="2528" w:type="dxa"/>
            <w:vAlign w:val="center"/>
          </w:tcPr>
          <w:p w14:paraId="02909A60">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各种样式光滑扇柄带流苏</w:t>
            </w:r>
          </w:p>
        </w:tc>
        <w:tc>
          <w:tcPr>
            <w:tcW w:w="782" w:type="dxa"/>
            <w:vAlign w:val="center"/>
          </w:tcPr>
          <w:p w14:paraId="7E23EB78">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1781D29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根</w:t>
            </w:r>
          </w:p>
        </w:tc>
        <w:tc>
          <w:tcPr>
            <w:tcW w:w="1176" w:type="dxa"/>
            <w:vAlign w:val="center"/>
          </w:tcPr>
          <w:p w14:paraId="6E440315">
            <w:pPr>
              <w:pStyle w:val="2"/>
              <w:rPr>
                <w:rFonts w:hint="eastAsia" w:ascii="仿宋_GB2312" w:hAnsi="仿宋_GB2312" w:eastAsia="仿宋_GB2312" w:cs="仿宋_GB2312"/>
                <w:sz w:val="32"/>
                <w:szCs w:val="32"/>
                <w:vertAlign w:val="baseline"/>
                <w:lang w:val="en-US" w:eastAsia="zh-CN"/>
              </w:rPr>
            </w:pPr>
          </w:p>
        </w:tc>
      </w:tr>
      <w:tr w14:paraId="17F3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3A9E6B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B2890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DB71F6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包边布</w:t>
            </w:r>
          </w:p>
        </w:tc>
        <w:tc>
          <w:tcPr>
            <w:tcW w:w="2528" w:type="dxa"/>
            <w:vAlign w:val="center"/>
          </w:tcPr>
          <w:p w14:paraId="165AD96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宽度2厘米</w:t>
            </w:r>
          </w:p>
        </w:tc>
        <w:tc>
          <w:tcPr>
            <w:tcW w:w="782" w:type="dxa"/>
            <w:vAlign w:val="center"/>
          </w:tcPr>
          <w:p w14:paraId="5E554157">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28AD136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张</w:t>
            </w:r>
          </w:p>
        </w:tc>
        <w:tc>
          <w:tcPr>
            <w:tcW w:w="1176" w:type="dxa"/>
            <w:vAlign w:val="center"/>
          </w:tcPr>
          <w:p w14:paraId="1A3FE01F">
            <w:pPr>
              <w:pStyle w:val="2"/>
              <w:rPr>
                <w:rFonts w:hint="eastAsia" w:ascii="仿宋_GB2312" w:hAnsi="仿宋_GB2312" w:eastAsia="仿宋_GB2312" w:cs="仿宋_GB2312"/>
                <w:sz w:val="32"/>
                <w:szCs w:val="32"/>
                <w:vertAlign w:val="baseline"/>
                <w:lang w:val="en-US" w:eastAsia="zh-CN"/>
              </w:rPr>
            </w:pPr>
          </w:p>
        </w:tc>
      </w:tr>
      <w:tr w14:paraId="60DC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0B05553">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D54B8E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97778B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其他装饰物</w:t>
            </w:r>
          </w:p>
        </w:tc>
        <w:tc>
          <w:tcPr>
            <w:tcW w:w="2528" w:type="dxa"/>
            <w:vAlign w:val="center"/>
          </w:tcPr>
          <w:p w14:paraId="03D07C7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干花、珠子、亮片、彩绳等</w:t>
            </w:r>
          </w:p>
        </w:tc>
        <w:tc>
          <w:tcPr>
            <w:tcW w:w="782" w:type="dxa"/>
            <w:vAlign w:val="center"/>
          </w:tcPr>
          <w:p w14:paraId="027A82C6">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top"/>
          </w:tcPr>
          <w:p w14:paraId="5B38F529">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包</w:t>
            </w:r>
          </w:p>
        </w:tc>
        <w:tc>
          <w:tcPr>
            <w:tcW w:w="1176" w:type="dxa"/>
            <w:vAlign w:val="center"/>
          </w:tcPr>
          <w:p w14:paraId="4DA43438">
            <w:pPr>
              <w:pStyle w:val="2"/>
              <w:rPr>
                <w:rFonts w:hint="eastAsia" w:ascii="仿宋_GB2312" w:hAnsi="仿宋_GB2312" w:eastAsia="仿宋_GB2312" w:cs="仿宋_GB2312"/>
                <w:sz w:val="32"/>
                <w:szCs w:val="32"/>
                <w:vertAlign w:val="baseline"/>
                <w:lang w:val="en-US" w:eastAsia="zh-CN"/>
              </w:rPr>
            </w:pPr>
          </w:p>
        </w:tc>
      </w:tr>
      <w:tr w14:paraId="04C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23F122DC">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6E7C7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49ECC07">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剪纸工具套盒</w:t>
            </w:r>
          </w:p>
        </w:tc>
        <w:tc>
          <w:tcPr>
            <w:tcW w:w="2528" w:type="dxa"/>
            <w:vAlign w:val="center"/>
          </w:tcPr>
          <w:p w14:paraId="0CD2B51D">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体验基础装</w:t>
            </w:r>
          </w:p>
        </w:tc>
        <w:tc>
          <w:tcPr>
            <w:tcW w:w="782" w:type="dxa"/>
            <w:vAlign w:val="center"/>
          </w:tcPr>
          <w:p w14:paraId="31D313C4">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6C423FD7">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套</w:t>
            </w:r>
          </w:p>
        </w:tc>
        <w:tc>
          <w:tcPr>
            <w:tcW w:w="1176" w:type="dxa"/>
            <w:vAlign w:val="center"/>
          </w:tcPr>
          <w:p w14:paraId="319F1B57">
            <w:pPr>
              <w:pStyle w:val="2"/>
              <w:rPr>
                <w:rFonts w:hint="eastAsia" w:ascii="仿宋_GB2312" w:hAnsi="仿宋_GB2312" w:eastAsia="仿宋_GB2312" w:cs="仿宋_GB2312"/>
                <w:sz w:val="32"/>
                <w:szCs w:val="32"/>
                <w:vertAlign w:val="baseline"/>
                <w:lang w:val="en-US" w:eastAsia="zh-CN"/>
              </w:rPr>
            </w:pPr>
          </w:p>
        </w:tc>
      </w:tr>
      <w:tr w14:paraId="354D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BBB404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6745F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592C5A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白乳胶</w:t>
            </w:r>
          </w:p>
        </w:tc>
        <w:tc>
          <w:tcPr>
            <w:tcW w:w="2528" w:type="dxa"/>
            <w:vAlign w:val="top"/>
          </w:tcPr>
          <w:p w14:paraId="4AE67331">
            <w:pPr>
              <w:keepNext w:val="0"/>
              <w:keepLines w:val="0"/>
              <w:widowControl/>
              <w:suppressLineNumbers w:val="0"/>
              <w:jc w:val="left"/>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40ml</w:t>
            </w:r>
          </w:p>
        </w:tc>
        <w:tc>
          <w:tcPr>
            <w:tcW w:w="782" w:type="dxa"/>
            <w:vAlign w:val="center"/>
          </w:tcPr>
          <w:p w14:paraId="6705F85E">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452FC0CA">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瓶</w:t>
            </w:r>
          </w:p>
        </w:tc>
        <w:tc>
          <w:tcPr>
            <w:tcW w:w="1176" w:type="dxa"/>
            <w:vAlign w:val="center"/>
          </w:tcPr>
          <w:p w14:paraId="1EE18214">
            <w:pPr>
              <w:pStyle w:val="2"/>
              <w:rPr>
                <w:rFonts w:hint="eastAsia" w:ascii="仿宋_GB2312" w:hAnsi="仿宋_GB2312" w:eastAsia="仿宋_GB2312" w:cs="仿宋_GB2312"/>
                <w:sz w:val="32"/>
                <w:szCs w:val="32"/>
                <w:vertAlign w:val="baseline"/>
                <w:lang w:val="en-US" w:eastAsia="zh-CN"/>
              </w:rPr>
            </w:pPr>
          </w:p>
        </w:tc>
      </w:tr>
      <w:tr w14:paraId="2F82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572226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475138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469304B">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透明自封袋</w:t>
            </w:r>
          </w:p>
        </w:tc>
        <w:tc>
          <w:tcPr>
            <w:tcW w:w="2528" w:type="dxa"/>
            <w:vAlign w:val="center"/>
          </w:tcPr>
          <w:p w14:paraId="474F4167">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装裱成品，特厚款，100只/包</w:t>
            </w:r>
          </w:p>
        </w:tc>
        <w:tc>
          <w:tcPr>
            <w:tcW w:w="782" w:type="dxa"/>
            <w:vAlign w:val="center"/>
          </w:tcPr>
          <w:p w14:paraId="4D188D56">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523F1AA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2266D7F8">
            <w:pPr>
              <w:pStyle w:val="2"/>
              <w:rPr>
                <w:rFonts w:hint="eastAsia" w:ascii="仿宋_GB2312" w:hAnsi="仿宋_GB2312" w:eastAsia="仿宋_GB2312" w:cs="仿宋_GB2312"/>
                <w:sz w:val="32"/>
                <w:szCs w:val="32"/>
                <w:vertAlign w:val="baseline"/>
                <w:lang w:val="en-US" w:eastAsia="zh-CN"/>
              </w:rPr>
            </w:pPr>
          </w:p>
        </w:tc>
      </w:tr>
      <w:tr w14:paraId="425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BBDDE9A">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3F6192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2FF8219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剪纸底稿专用宣纸</w:t>
            </w:r>
          </w:p>
        </w:tc>
        <w:tc>
          <w:tcPr>
            <w:tcW w:w="2528" w:type="dxa"/>
            <w:vAlign w:val="center"/>
          </w:tcPr>
          <w:p w14:paraId="0BB667E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25cm,48张/包</w:t>
            </w:r>
          </w:p>
        </w:tc>
        <w:tc>
          <w:tcPr>
            <w:tcW w:w="782" w:type="dxa"/>
            <w:vAlign w:val="center"/>
          </w:tcPr>
          <w:p w14:paraId="63440C61">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w:t>
            </w:r>
          </w:p>
        </w:tc>
        <w:tc>
          <w:tcPr>
            <w:tcW w:w="849" w:type="dxa"/>
            <w:vAlign w:val="center"/>
          </w:tcPr>
          <w:p w14:paraId="54F29868">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张</w:t>
            </w:r>
          </w:p>
        </w:tc>
        <w:tc>
          <w:tcPr>
            <w:tcW w:w="1176" w:type="dxa"/>
            <w:vAlign w:val="center"/>
          </w:tcPr>
          <w:p w14:paraId="79546923">
            <w:pPr>
              <w:pStyle w:val="2"/>
              <w:rPr>
                <w:rFonts w:hint="eastAsia" w:ascii="仿宋_GB2312" w:hAnsi="仿宋_GB2312" w:eastAsia="仿宋_GB2312" w:cs="仿宋_GB2312"/>
                <w:sz w:val="32"/>
                <w:szCs w:val="32"/>
                <w:vertAlign w:val="baseline"/>
                <w:lang w:val="en-US" w:eastAsia="zh-CN"/>
              </w:rPr>
            </w:pPr>
          </w:p>
        </w:tc>
      </w:tr>
      <w:tr w14:paraId="74C1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2F52B9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BCD12D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11B30D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剪纸洒金宣纸</w:t>
            </w:r>
          </w:p>
        </w:tc>
        <w:tc>
          <w:tcPr>
            <w:tcW w:w="2528" w:type="dxa"/>
            <w:vAlign w:val="center"/>
          </w:tcPr>
          <w:p w14:paraId="46D03A2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29.7*42cm,50张</w:t>
            </w:r>
          </w:p>
        </w:tc>
        <w:tc>
          <w:tcPr>
            <w:tcW w:w="782" w:type="dxa"/>
            <w:vAlign w:val="center"/>
          </w:tcPr>
          <w:p w14:paraId="3B047154">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4</w:t>
            </w:r>
          </w:p>
        </w:tc>
        <w:tc>
          <w:tcPr>
            <w:tcW w:w="849" w:type="dxa"/>
            <w:vAlign w:val="center"/>
          </w:tcPr>
          <w:p w14:paraId="46E434D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张</w:t>
            </w:r>
          </w:p>
        </w:tc>
        <w:tc>
          <w:tcPr>
            <w:tcW w:w="1176" w:type="dxa"/>
            <w:vAlign w:val="center"/>
          </w:tcPr>
          <w:p w14:paraId="54BECBBF">
            <w:pPr>
              <w:pStyle w:val="2"/>
              <w:rPr>
                <w:rFonts w:hint="eastAsia" w:ascii="仿宋_GB2312" w:hAnsi="仿宋_GB2312" w:eastAsia="仿宋_GB2312" w:cs="仿宋_GB2312"/>
                <w:sz w:val="32"/>
                <w:szCs w:val="32"/>
                <w:vertAlign w:val="baseline"/>
                <w:lang w:val="en-US" w:eastAsia="zh-CN"/>
              </w:rPr>
            </w:pPr>
          </w:p>
        </w:tc>
      </w:tr>
      <w:tr w14:paraId="45D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CE8AD1A">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AB160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D8E1C9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剪纸成品</w:t>
            </w:r>
          </w:p>
        </w:tc>
        <w:tc>
          <w:tcPr>
            <w:tcW w:w="2528" w:type="dxa"/>
            <w:vAlign w:val="center"/>
          </w:tcPr>
          <w:p w14:paraId="3CF7593D">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用于展示</w:t>
            </w:r>
          </w:p>
        </w:tc>
        <w:tc>
          <w:tcPr>
            <w:tcW w:w="782" w:type="dxa"/>
            <w:vAlign w:val="center"/>
          </w:tcPr>
          <w:p w14:paraId="7B4BFD21">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15</w:t>
            </w:r>
          </w:p>
        </w:tc>
        <w:tc>
          <w:tcPr>
            <w:tcW w:w="849" w:type="dxa"/>
            <w:vAlign w:val="center"/>
          </w:tcPr>
          <w:p w14:paraId="089590EA">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幅</w:t>
            </w:r>
          </w:p>
        </w:tc>
        <w:tc>
          <w:tcPr>
            <w:tcW w:w="1176" w:type="dxa"/>
            <w:vAlign w:val="center"/>
          </w:tcPr>
          <w:p w14:paraId="793F332F">
            <w:pPr>
              <w:pStyle w:val="2"/>
              <w:rPr>
                <w:rFonts w:hint="eastAsia" w:ascii="仿宋_GB2312" w:hAnsi="仿宋_GB2312" w:eastAsia="仿宋_GB2312" w:cs="仿宋_GB2312"/>
                <w:sz w:val="32"/>
                <w:szCs w:val="32"/>
                <w:vertAlign w:val="baseline"/>
                <w:lang w:val="en-US" w:eastAsia="zh-CN"/>
              </w:rPr>
            </w:pPr>
          </w:p>
        </w:tc>
      </w:tr>
      <w:tr w14:paraId="5E7D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DE82F4A">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BA97E3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ECB3CE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非遗空香囊袋</w:t>
            </w:r>
          </w:p>
        </w:tc>
        <w:tc>
          <w:tcPr>
            <w:tcW w:w="2528" w:type="dxa"/>
            <w:vAlign w:val="center"/>
          </w:tcPr>
          <w:p w14:paraId="1925D50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各种颜色带流苏、带刺绣</w:t>
            </w:r>
          </w:p>
        </w:tc>
        <w:tc>
          <w:tcPr>
            <w:tcW w:w="782" w:type="dxa"/>
            <w:vAlign w:val="center"/>
          </w:tcPr>
          <w:p w14:paraId="07A1CB1A">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729E3AC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78DFC95C">
            <w:pPr>
              <w:pStyle w:val="2"/>
              <w:rPr>
                <w:rFonts w:hint="eastAsia" w:ascii="仿宋_GB2312" w:hAnsi="仿宋_GB2312" w:eastAsia="仿宋_GB2312" w:cs="仿宋_GB2312"/>
                <w:sz w:val="32"/>
                <w:szCs w:val="32"/>
                <w:vertAlign w:val="baseline"/>
                <w:lang w:val="en-US" w:eastAsia="zh-CN"/>
              </w:rPr>
            </w:pPr>
          </w:p>
        </w:tc>
      </w:tr>
      <w:tr w14:paraId="3FFA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30C1520">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547BF6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E56F3E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薄荷</w:t>
            </w:r>
          </w:p>
        </w:tc>
        <w:tc>
          <w:tcPr>
            <w:tcW w:w="2528" w:type="dxa"/>
            <w:vAlign w:val="center"/>
          </w:tcPr>
          <w:p w14:paraId="108146D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100g</w:t>
            </w:r>
          </w:p>
        </w:tc>
        <w:tc>
          <w:tcPr>
            <w:tcW w:w="782" w:type="dxa"/>
            <w:vAlign w:val="center"/>
          </w:tcPr>
          <w:p w14:paraId="67B83FBE">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63FB28E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份</w:t>
            </w:r>
          </w:p>
        </w:tc>
        <w:tc>
          <w:tcPr>
            <w:tcW w:w="1176" w:type="dxa"/>
            <w:vAlign w:val="center"/>
          </w:tcPr>
          <w:p w14:paraId="03E3B779">
            <w:pPr>
              <w:pStyle w:val="2"/>
              <w:rPr>
                <w:rFonts w:hint="eastAsia" w:ascii="仿宋_GB2312" w:hAnsi="仿宋_GB2312" w:eastAsia="仿宋_GB2312" w:cs="仿宋_GB2312"/>
                <w:sz w:val="32"/>
                <w:szCs w:val="32"/>
                <w:vertAlign w:val="baseline"/>
                <w:lang w:val="en-US" w:eastAsia="zh-CN"/>
              </w:rPr>
            </w:pPr>
          </w:p>
        </w:tc>
      </w:tr>
      <w:tr w14:paraId="0545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D37C73C">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AC127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AF46D2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丁香</w:t>
            </w:r>
          </w:p>
        </w:tc>
        <w:tc>
          <w:tcPr>
            <w:tcW w:w="2528" w:type="dxa"/>
            <w:vAlign w:val="center"/>
          </w:tcPr>
          <w:p w14:paraId="1C7C6C1B">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50g</w:t>
            </w:r>
          </w:p>
        </w:tc>
        <w:tc>
          <w:tcPr>
            <w:tcW w:w="782" w:type="dxa"/>
            <w:vAlign w:val="center"/>
          </w:tcPr>
          <w:p w14:paraId="24433E5D">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4544F2D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份</w:t>
            </w:r>
          </w:p>
        </w:tc>
        <w:tc>
          <w:tcPr>
            <w:tcW w:w="1176" w:type="dxa"/>
            <w:vAlign w:val="center"/>
          </w:tcPr>
          <w:p w14:paraId="5AF64CA9">
            <w:pPr>
              <w:pStyle w:val="2"/>
              <w:rPr>
                <w:rFonts w:hint="eastAsia" w:ascii="仿宋_GB2312" w:hAnsi="仿宋_GB2312" w:eastAsia="仿宋_GB2312" w:cs="仿宋_GB2312"/>
                <w:sz w:val="32"/>
                <w:szCs w:val="32"/>
                <w:vertAlign w:val="baseline"/>
                <w:lang w:val="en-US" w:eastAsia="zh-CN"/>
              </w:rPr>
            </w:pPr>
          </w:p>
        </w:tc>
      </w:tr>
      <w:tr w14:paraId="14A8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CDE834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834EF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58F20B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艾叶</w:t>
            </w:r>
          </w:p>
        </w:tc>
        <w:tc>
          <w:tcPr>
            <w:tcW w:w="2528" w:type="dxa"/>
            <w:vAlign w:val="center"/>
          </w:tcPr>
          <w:p w14:paraId="2B31A89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100g</w:t>
            </w:r>
          </w:p>
        </w:tc>
        <w:tc>
          <w:tcPr>
            <w:tcW w:w="782" w:type="dxa"/>
            <w:vAlign w:val="center"/>
          </w:tcPr>
          <w:p w14:paraId="3ECD91C5">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428D330F">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份</w:t>
            </w:r>
          </w:p>
        </w:tc>
        <w:tc>
          <w:tcPr>
            <w:tcW w:w="1176" w:type="dxa"/>
            <w:vAlign w:val="center"/>
          </w:tcPr>
          <w:p w14:paraId="1860E4D2">
            <w:pPr>
              <w:pStyle w:val="2"/>
              <w:rPr>
                <w:rFonts w:hint="eastAsia" w:ascii="仿宋_GB2312" w:hAnsi="仿宋_GB2312" w:eastAsia="仿宋_GB2312" w:cs="仿宋_GB2312"/>
                <w:sz w:val="32"/>
                <w:szCs w:val="32"/>
                <w:vertAlign w:val="baseline"/>
                <w:lang w:val="en-US" w:eastAsia="zh-CN"/>
              </w:rPr>
            </w:pPr>
          </w:p>
        </w:tc>
      </w:tr>
      <w:tr w14:paraId="4186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4D9316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17869B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53A0A1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薰衣草</w:t>
            </w:r>
          </w:p>
        </w:tc>
        <w:tc>
          <w:tcPr>
            <w:tcW w:w="2528" w:type="dxa"/>
            <w:vAlign w:val="center"/>
          </w:tcPr>
          <w:p w14:paraId="35D7E33E">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50g</w:t>
            </w:r>
          </w:p>
        </w:tc>
        <w:tc>
          <w:tcPr>
            <w:tcW w:w="782" w:type="dxa"/>
            <w:vAlign w:val="center"/>
          </w:tcPr>
          <w:p w14:paraId="72E596BD">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6B7F108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份</w:t>
            </w:r>
          </w:p>
        </w:tc>
        <w:tc>
          <w:tcPr>
            <w:tcW w:w="1176" w:type="dxa"/>
            <w:vAlign w:val="center"/>
          </w:tcPr>
          <w:p w14:paraId="74377E1F">
            <w:pPr>
              <w:pStyle w:val="2"/>
              <w:rPr>
                <w:rFonts w:hint="eastAsia" w:ascii="仿宋_GB2312" w:hAnsi="仿宋_GB2312" w:eastAsia="仿宋_GB2312" w:cs="仿宋_GB2312"/>
                <w:sz w:val="32"/>
                <w:szCs w:val="32"/>
                <w:vertAlign w:val="baseline"/>
                <w:lang w:val="en-US" w:eastAsia="zh-CN"/>
              </w:rPr>
            </w:pPr>
          </w:p>
        </w:tc>
      </w:tr>
      <w:tr w14:paraId="3289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2E025B1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B260B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269149A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香囊内填充物</w:t>
            </w:r>
          </w:p>
        </w:tc>
        <w:tc>
          <w:tcPr>
            <w:tcW w:w="2528" w:type="dxa"/>
            <w:vAlign w:val="center"/>
          </w:tcPr>
          <w:p w14:paraId="4D28B05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填充丝绵200g</w:t>
            </w:r>
          </w:p>
        </w:tc>
        <w:tc>
          <w:tcPr>
            <w:tcW w:w="782" w:type="dxa"/>
            <w:vAlign w:val="center"/>
          </w:tcPr>
          <w:p w14:paraId="0585D411">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849" w:type="dxa"/>
            <w:vAlign w:val="center"/>
          </w:tcPr>
          <w:p w14:paraId="3BFAA1F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份</w:t>
            </w:r>
          </w:p>
        </w:tc>
        <w:tc>
          <w:tcPr>
            <w:tcW w:w="1176" w:type="dxa"/>
            <w:vAlign w:val="center"/>
          </w:tcPr>
          <w:p w14:paraId="19297161">
            <w:pPr>
              <w:pStyle w:val="2"/>
              <w:rPr>
                <w:rFonts w:hint="eastAsia" w:ascii="仿宋_GB2312" w:hAnsi="仿宋_GB2312" w:eastAsia="仿宋_GB2312" w:cs="仿宋_GB2312"/>
                <w:sz w:val="32"/>
                <w:szCs w:val="32"/>
                <w:vertAlign w:val="baseline"/>
                <w:lang w:val="en-US" w:eastAsia="zh-CN"/>
              </w:rPr>
            </w:pPr>
          </w:p>
        </w:tc>
      </w:tr>
      <w:tr w14:paraId="6188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26" w:type="dxa"/>
            <w:vMerge w:val="continue"/>
            <w:vAlign w:val="center"/>
          </w:tcPr>
          <w:p w14:paraId="060217A4">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5BA341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2FD7A9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无纺布袋</w:t>
            </w:r>
          </w:p>
        </w:tc>
        <w:tc>
          <w:tcPr>
            <w:tcW w:w="2528" w:type="dxa"/>
            <w:vAlign w:val="center"/>
          </w:tcPr>
          <w:p w14:paraId="64BFBAB8">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装香料</w:t>
            </w:r>
          </w:p>
        </w:tc>
        <w:tc>
          <w:tcPr>
            <w:tcW w:w="782" w:type="dxa"/>
            <w:vAlign w:val="center"/>
          </w:tcPr>
          <w:p w14:paraId="61FBCBF8">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2ECF107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31EC8105">
            <w:pPr>
              <w:pStyle w:val="2"/>
              <w:rPr>
                <w:rFonts w:hint="eastAsia" w:ascii="仿宋_GB2312" w:hAnsi="仿宋_GB2312" w:eastAsia="仿宋_GB2312" w:cs="仿宋_GB2312"/>
                <w:sz w:val="32"/>
                <w:szCs w:val="32"/>
                <w:vertAlign w:val="baseline"/>
                <w:lang w:val="en-US" w:eastAsia="zh-CN"/>
              </w:rPr>
            </w:pPr>
          </w:p>
        </w:tc>
      </w:tr>
      <w:tr w14:paraId="0E9B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CDEE182">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62FC3D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771805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香囊成品</w:t>
            </w:r>
          </w:p>
        </w:tc>
        <w:tc>
          <w:tcPr>
            <w:tcW w:w="2528" w:type="dxa"/>
            <w:vAlign w:val="center"/>
          </w:tcPr>
          <w:p w14:paraId="0D530528">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用于展示</w:t>
            </w:r>
          </w:p>
        </w:tc>
        <w:tc>
          <w:tcPr>
            <w:tcW w:w="782" w:type="dxa"/>
            <w:vAlign w:val="center"/>
          </w:tcPr>
          <w:p w14:paraId="26A7E841">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15</w:t>
            </w:r>
          </w:p>
        </w:tc>
        <w:tc>
          <w:tcPr>
            <w:tcW w:w="849" w:type="dxa"/>
            <w:vAlign w:val="center"/>
          </w:tcPr>
          <w:p w14:paraId="0DBE65B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2CE581E2">
            <w:pPr>
              <w:pStyle w:val="2"/>
              <w:rPr>
                <w:rFonts w:hint="eastAsia" w:ascii="仿宋_GB2312" w:hAnsi="仿宋_GB2312" w:eastAsia="仿宋_GB2312" w:cs="仿宋_GB2312"/>
                <w:sz w:val="32"/>
                <w:szCs w:val="32"/>
                <w:vertAlign w:val="baseline"/>
                <w:lang w:val="en-US" w:eastAsia="zh-CN"/>
              </w:rPr>
            </w:pPr>
          </w:p>
        </w:tc>
      </w:tr>
      <w:tr w14:paraId="4EC8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83371D4">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C306F5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973982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五谷贴画材料包</w:t>
            </w:r>
          </w:p>
        </w:tc>
        <w:tc>
          <w:tcPr>
            <w:tcW w:w="2528" w:type="dxa"/>
            <w:vAlign w:val="center"/>
          </w:tcPr>
          <w:p w14:paraId="280989A7">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包含白乳胶、镊子、勺子、棉签、底稿及五谷杂粮</w:t>
            </w:r>
          </w:p>
        </w:tc>
        <w:tc>
          <w:tcPr>
            <w:tcW w:w="782" w:type="dxa"/>
            <w:vAlign w:val="center"/>
          </w:tcPr>
          <w:p w14:paraId="27EF6DD4">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22FBDF5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套</w:t>
            </w:r>
          </w:p>
        </w:tc>
        <w:tc>
          <w:tcPr>
            <w:tcW w:w="1176" w:type="dxa"/>
            <w:vAlign w:val="center"/>
          </w:tcPr>
          <w:p w14:paraId="6DEC078C">
            <w:pPr>
              <w:pStyle w:val="2"/>
              <w:rPr>
                <w:rFonts w:hint="eastAsia" w:ascii="仿宋_GB2312" w:hAnsi="仿宋_GB2312" w:eastAsia="仿宋_GB2312" w:cs="仿宋_GB2312"/>
                <w:sz w:val="32"/>
                <w:szCs w:val="32"/>
                <w:vertAlign w:val="baseline"/>
                <w:lang w:val="en-US" w:eastAsia="zh-CN"/>
              </w:rPr>
            </w:pPr>
          </w:p>
        </w:tc>
      </w:tr>
      <w:tr w14:paraId="76C5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B41A412">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1B4A5F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27E772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画笔</w:t>
            </w:r>
          </w:p>
        </w:tc>
        <w:tc>
          <w:tcPr>
            <w:tcW w:w="2528" w:type="dxa"/>
            <w:vAlign w:val="center"/>
          </w:tcPr>
          <w:p w14:paraId="5C8218C8">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8支聚丙烯专用画油笔+调色盘</w:t>
            </w:r>
          </w:p>
        </w:tc>
        <w:tc>
          <w:tcPr>
            <w:tcW w:w="782" w:type="dxa"/>
            <w:vAlign w:val="center"/>
          </w:tcPr>
          <w:p w14:paraId="1A6BEA8A">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318814D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支</w:t>
            </w:r>
          </w:p>
        </w:tc>
        <w:tc>
          <w:tcPr>
            <w:tcW w:w="1176" w:type="dxa"/>
            <w:vAlign w:val="center"/>
          </w:tcPr>
          <w:p w14:paraId="087250A4">
            <w:pPr>
              <w:pStyle w:val="2"/>
              <w:rPr>
                <w:rFonts w:hint="eastAsia" w:ascii="仿宋_GB2312" w:hAnsi="仿宋_GB2312" w:eastAsia="仿宋_GB2312" w:cs="仿宋_GB2312"/>
                <w:sz w:val="32"/>
                <w:szCs w:val="32"/>
                <w:vertAlign w:val="baseline"/>
                <w:lang w:val="en-US" w:eastAsia="zh-CN"/>
              </w:rPr>
            </w:pPr>
          </w:p>
        </w:tc>
      </w:tr>
      <w:tr w14:paraId="19F3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CB7D7E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B3F5AF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6D3C1A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防漏水洗笔杯</w:t>
            </w:r>
          </w:p>
        </w:tc>
        <w:tc>
          <w:tcPr>
            <w:tcW w:w="2528" w:type="dxa"/>
            <w:vAlign w:val="center"/>
          </w:tcPr>
          <w:p w14:paraId="4510970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小号防漏水</w:t>
            </w:r>
          </w:p>
        </w:tc>
        <w:tc>
          <w:tcPr>
            <w:tcW w:w="782" w:type="dxa"/>
            <w:vAlign w:val="center"/>
          </w:tcPr>
          <w:p w14:paraId="3F329ADB">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791C704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2E1D647">
            <w:pPr>
              <w:pStyle w:val="2"/>
              <w:rPr>
                <w:rFonts w:hint="eastAsia" w:ascii="仿宋_GB2312" w:hAnsi="仿宋_GB2312" w:eastAsia="仿宋_GB2312" w:cs="仿宋_GB2312"/>
                <w:sz w:val="32"/>
                <w:szCs w:val="32"/>
                <w:vertAlign w:val="baseline"/>
                <w:lang w:val="en-US" w:eastAsia="zh-CN"/>
              </w:rPr>
            </w:pPr>
          </w:p>
        </w:tc>
      </w:tr>
      <w:tr w14:paraId="6F1D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4C7FEFE">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C4CC56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DDA921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定制空白帆布袋</w:t>
            </w:r>
          </w:p>
        </w:tc>
        <w:tc>
          <w:tcPr>
            <w:tcW w:w="2528" w:type="dxa"/>
            <w:vAlign w:val="center"/>
          </w:tcPr>
          <w:p w14:paraId="30C27B2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帆布拼接款大号</w:t>
            </w:r>
          </w:p>
        </w:tc>
        <w:tc>
          <w:tcPr>
            <w:tcW w:w="782" w:type="dxa"/>
            <w:vAlign w:val="center"/>
          </w:tcPr>
          <w:p w14:paraId="6919442F">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43B0883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5976C860">
            <w:pPr>
              <w:pStyle w:val="2"/>
              <w:rPr>
                <w:rFonts w:hint="eastAsia" w:ascii="仿宋_GB2312" w:hAnsi="仿宋_GB2312" w:eastAsia="仿宋_GB2312" w:cs="仿宋_GB2312"/>
                <w:sz w:val="32"/>
                <w:szCs w:val="32"/>
                <w:vertAlign w:val="baseline"/>
                <w:lang w:val="en-US" w:eastAsia="zh-CN"/>
              </w:rPr>
            </w:pPr>
          </w:p>
        </w:tc>
      </w:tr>
      <w:tr w14:paraId="69A1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9C851B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3A5B7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262480C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防水丙烯颜料</w:t>
            </w:r>
          </w:p>
        </w:tc>
        <w:tc>
          <w:tcPr>
            <w:tcW w:w="2528" w:type="dxa"/>
            <w:vAlign w:val="center"/>
          </w:tcPr>
          <w:p w14:paraId="313D7435">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12色</w:t>
            </w:r>
          </w:p>
        </w:tc>
        <w:tc>
          <w:tcPr>
            <w:tcW w:w="782" w:type="dxa"/>
            <w:vAlign w:val="center"/>
          </w:tcPr>
          <w:p w14:paraId="7FC30D7C">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4E34578F">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瓶</w:t>
            </w:r>
          </w:p>
        </w:tc>
        <w:tc>
          <w:tcPr>
            <w:tcW w:w="1176" w:type="dxa"/>
            <w:vAlign w:val="center"/>
          </w:tcPr>
          <w:p w14:paraId="2DDDCE15">
            <w:pPr>
              <w:pStyle w:val="2"/>
              <w:rPr>
                <w:rFonts w:hint="eastAsia" w:ascii="仿宋_GB2312" w:hAnsi="仿宋_GB2312" w:eastAsia="仿宋_GB2312" w:cs="仿宋_GB2312"/>
                <w:sz w:val="32"/>
                <w:szCs w:val="32"/>
                <w:vertAlign w:val="baseline"/>
                <w:lang w:val="en-US" w:eastAsia="zh-CN"/>
              </w:rPr>
            </w:pPr>
          </w:p>
        </w:tc>
      </w:tr>
      <w:tr w14:paraId="3ECB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5E5957B">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664A57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0B8966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绘画专用多色马克笔</w:t>
            </w:r>
          </w:p>
        </w:tc>
        <w:tc>
          <w:tcPr>
            <w:tcW w:w="2528" w:type="dxa"/>
            <w:vAlign w:val="center"/>
          </w:tcPr>
          <w:p w14:paraId="29AE2A0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12色</w:t>
            </w:r>
          </w:p>
        </w:tc>
        <w:tc>
          <w:tcPr>
            <w:tcW w:w="782" w:type="dxa"/>
            <w:vAlign w:val="center"/>
          </w:tcPr>
          <w:p w14:paraId="02DF7B69">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4EA5CFD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支</w:t>
            </w:r>
          </w:p>
        </w:tc>
        <w:tc>
          <w:tcPr>
            <w:tcW w:w="1176" w:type="dxa"/>
            <w:vAlign w:val="center"/>
          </w:tcPr>
          <w:p w14:paraId="385F7DA8">
            <w:pPr>
              <w:pStyle w:val="2"/>
              <w:rPr>
                <w:rFonts w:hint="eastAsia" w:ascii="仿宋_GB2312" w:hAnsi="仿宋_GB2312" w:eastAsia="仿宋_GB2312" w:cs="仿宋_GB2312"/>
                <w:sz w:val="32"/>
                <w:szCs w:val="32"/>
                <w:vertAlign w:val="baseline"/>
                <w:lang w:val="en-US" w:eastAsia="zh-CN"/>
              </w:rPr>
            </w:pPr>
          </w:p>
        </w:tc>
      </w:tr>
      <w:tr w14:paraId="124F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F5D7A17">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AF153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A1B388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榕树填色展板</w:t>
            </w:r>
          </w:p>
        </w:tc>
        <w:tc>
          <w:tcPr>
            <w:tcW w:w="2528" w:type="dxa"/>
            <w:vAlign w:val="center"/>
          </w:tcPr>
          <w:p w14:paraId="7D0BF7D3">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定制，3m*16m</w:t>
            </w:r>
          </w:p>
        </w:tc>
        <w:tc>
          <w:tcPr>
            <w:tcW w:w="782" w:type="dxa"/>
            <w:vAlign w:val="center"/>
          </w:tcPr>
          <w:p w14:paraId="0D6E0853">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3A11E20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块</w:t>
            </w:r>
          </w:p>
        </w:tc>
        <w:tc>
          <w:tcPr>
            <w:tcW w:w="1176" w:type="dxa"/>
            <w:vAlign w:val="center"/>
          </w:tcPr>
          <w:p w14:paraId="7F8536B1">
            <w:pPr>
              <w:pStyle w:val="2"/>
              <w:rPr>
                <w:rFonts w:hint="eastAsia" w:ascii="仿宋_GB2312" w:hAnsi="仿宋_GB2312" w:eastAsia="仿宋_GB2312" w:cs="仿宋_GB2312"/>
                <w:sz w:val="32"/>
                <w:szCs w:val="32"/>
                <w:vertAlign w:val="baseline"/>
                <w:lang w:val="en-US" w:eastAsia="zh-CN"/>
              </w:rPr>
            </w:pPr>
          </w:p>
        </w:tc>
      </w:tr>
      <w:tr w14:paraId="146C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E6F4A7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6AE53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AD1BFD7">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大号笔刷</w:t>
            </w:r>
          </w:p>
        </w:tc>
        <w:tc>
          <w:tcPr>
            <w:tcW w:w="2528" w:type="dxa"/>
            <w:vAlign w:val="center"/>
          </w:tcPr>
          <w:p w14:paraId="54179E76">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3cm尼龙板刷</w:t>
            </w:r>
          </w:p>
        </w:tc>
        <w:tc>
          <w:tcPr>
            <w:tcW w:w="782" w:type="dxa"/>
            <w:vAlign w:val="center"/>
          </w:tcPr>
          <w:p w14:paraId="143B5143">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6B5EF15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支</w:t>
            </w:r>
          </w:p>
        </w:tc>
        <w:tc>
          <w:tcPr>
            <w:tcW w:w="1176" w:type="dxa"/>
            <w:vAlign w:val="center"/>
          </w:tcPr>
          <w:p w14:paraId="5FDBFF33">
            <w:pPr>
              <w:pStyle w:val="2"/>
              <w:rPr>
                <w:rFonts w:hint="eastAsia" w:ascii="仿宋_GB2312" w:hAnsi="仿宋_GB2312" w:eastAsia="仿宋_GB2312" w:cs="仿宋_GB2312"/>
                <w:sz w:val="32"/>
                <w:szCs w:val="32"/>
                <w:vertAlign w:val="baseline"/>
                <w:lang w:val="en-US" w:eastAsia="zh-CN"/>
              </w:rPr>
            </w:pPr>
          </w:p>
        </w:tc>
      </w:tr>
      <w:tr w14:paraId="155A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FEF680E">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B06277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8A575D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折叠洗笔筒</w:t>
            </w:r>
          </w:p>
        </w:tc>
        <w:tc>
          <w:tcPr>
            <w:tcW w:w="2528" w:type="dxa"/>
            <w:vAlign w:val="center"/>
          </w:tcPr>
          <w:p w14:paraId="737E544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16.3cm*19.5cm,折叠</w:t>
            </w:r>
          </w:p>
        </w:tc>
        <w:tc>
          <w:tcPr>
            <w:tcW w:w="782" w:type="dxa"/>
            <w:vAlign w:val="center"/>
          </w:tcPr>
          <w:p w14:paraId="76F3EBE4">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3036F0F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5EE5401">
            <w:pPr>
              <w:pStyle w:val="2"/>
              <w:rPr>
                <w:rFonts w:hint="eastAsia" w:ascii="仿宋_GB2312" w:hAnsi="仿宋_GB2312" w:eastAsia="仿宋_GB2312" w:cs="仿宋_GB2312"/>
                <w:sz w:val="32"/>
                <w:szCs w:val="32"/>
                <w:vertAlign w:val="baseline"/>
                <w:lang w:val="en-US" w:eastAsia="zh-CN"/>
              </w:rPr>
            </w:pPr>
          </w:p>
        </w:tc>
      </w:tr>
      <w:tr w14:paraId="346E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5E4518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A19B0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0BD21D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水粉颜料</w:t>
            </w:r>
          </w:p>
        </w:tc>
        <w:tc>
          <w:tcPr>
            <w:tcW w:w="2528" w:type="dxa"/>
            <w:vAlign w:val="center"/>
          </w:tcPr>
          <w:p w14:paraId="418AD880">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12色100ml,买15套共用</w:t>
            </w:r>
          </w:p>
        </w:tc>
        <w:tc>
          <w:tcPr>
            <w:tcW w:w="782" w:type="dxa"/>
            <w:vAlign w:val="center"/>
          </w:tcPr>
          <w:p w14:paraId="421C1C33">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15</w:t>
            </w:r>
          </w:p>
        </w:tc>
        <w:tc>
          <w:tcPr>
            <w:tcW w:w="849" w:type="dxa"/>
            <w:vAlign w:val="center"/>
          </w:tcPr>
          <w:p w14:paraId="1CAE8E2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瓶</w:t>
            </w:r>
          </w:p>
        </w:tc>
        <w:tc>
          <w:tcPr>
            <w:tcW w:w="1176" w:type="dxa"/>
            <w:vAlign w:val="center"/>
          </w:tcPr>
          <w:p w14:paraId="5795D855">
            <w:pPr>
              <w:pStyle w:val="2"/>
              <w:rPr>
                <w:rFonts w:hint="eastAsia" w:ascii="仿宋_GB2312" w:hAnsi="仿宋_GB2312" w:eastAsia="仿宋_GB2312" w:cs="仿宋_GB2312"/>
                <w:sz w:val="32"/>
                <w:szCs w:val="32"/>
                <w:vertAlign w:val="baseline"/>
                <w:lang w:val="en-US" w:eastAsia="zh-CN"/>
              </w:rPr>
            </w:pPr>
          </w:p>
        </w:tc>
      </w:tr>
      <w:tr w14:paraId="692A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803100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5C11712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CB962C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平整三线调色盘</w:t>
            </w:r>
          </w:p>
        </w:tc>
        <w:tc>
          <w:tcPr>
            <w:tcW w:w="2528" w:type="dxa"/>
            <w:vAlign w:val="center"/>
          </w:tcPr>
          <w:p w14:paraId="1280A5D4">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大号三线调色板</w:t>
            </w:r>
          </w:p>
        </w:tc>
        <w:tc>
          <w:tcPr>
            <w:tcW w:w="782" w:type="dxa"/>
            <w:vAlign w:val="center"/>
          </w:tcPr>
          <w:p w14:paraId="67AE635C">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50</w:t>
            </w:r>
          </w:p>
        </w:tc>
        <w:tc>
          <w:tcPr>
            <w:tcW w:w="849" w:type="dxa"/>
            <w:vAlign w:val="center"/>
          </w:tcPr>
          <w:p w14:paraId="5477F54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17F7C303">
            <w:pPr>
              <w:pStyle w:val="2"/>
              <w:rPr>
                <w:rFonts w:hint="eastAsia" w:ascii="仿宋_GB2312" w:hAnsi="仿宋_GB2312" w:eastAsia="仿宋_GB2312" w:cs="仿宋_GB2312"/>
                <w:sz w:val="32"/>
                <w:szCs w:val="32"/>
                <w:vertAlign w:val="baseline"/>
                <w:lang w:val="en-US" w:eastAsia="zh-CN"/>
              </w:rPr>
            </w:pPr>
          </w:p>
        </w:tc>
      </w:tr>
      <w:tr w14:paraId="0E8E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35A47AA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8EC9A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4041AD8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古筝(租赁)</w:t>
            </w:r>
          </w:p>
        </w:tc>
        <w:tc>
          <w:tcPr>
            <w:tcW w:w="2528" w:type="dxa"/>
            <w:vAlign w:val="center"/>
          </w:tcPr>
          <w:p w14:paraId="56A6F835">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租两台，300元*2台，包含运输费</w:t>
            </w:r>
          </w:p>
        </w:tc>
        <w:tc>
          <w:tcPr>
            <w:tcW w:w="782" w:type="dxa"/>
            <w:vAlign w:val="center"/>
          </w:tcPr>
          <w:p w14:paraId="42F12927">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w:t>
            </w:r>
          </w:p>
        </w:tc>
        <w:tc>
          <w:tcPr>
            <w:tcW w:w="849" w:type="dxa"/>
            <w:vAlign w:val="center"/>
          </w:tcPr>
          <w:p w14:paraId="420DB36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台</w:t>
            </w:r>
          </w:p>
        </w:tc>
        <w:tc>
          <w:tcPr>
            <w:tcW w:w="1176" w:type="dxa"/>
            <w:vAlign w:val="center"/>
          </w:tcPr>
          <w:p w14:paraId="0878F653">
            <w:pPr>
              <w:pStyle w:val="2"/>
              <w:rPr>
                <w:rFonts w:hint="eastAsia" w:ascii="仿宋_GB2312" w:hAnsi="仿宋_GB2312" w:eastAsia="仿宋_GB2312" w:cs="仿宋_GB2312"/>
                <w:sz w:val="32"/>
                <w:szCs w:val="32"/>
                <w:vertAlign w:val="baseline"/>
                <w:lang w:val="en-US" w:eastAsia="zh-CN"/>
              </w:rPr>
            </w:pPr>
          </w:p>
        </w:tc>
      </w:tr>
      <w:tr w14:paraId="62DD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5F3A5A2">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10DCE1F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44AA50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琴架(租赁)</w:t>
            </w:r>
          </w:p>
        </w:tc>
        <w:tc>
          <w:tcPr>
            <w:tcW w:w="2528" w:type="dxa"/>
            <w:vAlign w:val="center"/>
          </w:tcPr>
          <w:p w14:paraId="1AA3E2C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租两台，100元*2台，包含运输费</w:t>
            </w:r>
          </w:p>
        </w:tc>
        <w:tc>
          <w:tcPr>
            <w:tcW w:w="782" w:type="dxa"/>
            <w:vAlign w:val="center"/>
          </w:tcPr>
          <w:p w14:paraId="65BDB661">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w:t>
            </w:r>
          </w:p>
        </w:tc>
        <w:tc>
          <w:tcPr>
            <w:tcW w:w="849" w:type="dxa"/>
            <w:vAlign w:val="center"/>
          </w:tcPr>
          <w:p w14:paraId="7493C56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个</w:t>
            </w:r>
          </w:p>
        </w:tc>
        <w:tc>
          <w:tcPr>
            <w:tcW w:w="1176" w:type="dxa"/>
            <w:vAlign w:val="center"/>
          </w:tcPr>
          <w:p w14:paraId="26E76299">
            <w:pPr>
              <w:pStyle w:val="2"/>
              <w:rPr>
                <w:rFonts w:hint="eastAsia" w:ascii="仿宋_GB2312" w:hAnsi="仿宋_GB2312" w:eastAsia="仿宋_GB2312" w:cs="仿宋_GB2312"/>
                <w:sz w:val="32"/>
                <w:szCs w:val="32"/>
                <w:vertAlign w:val="baseline"/>
                <w:lang w:val="en-US" w:eastAsia="zh-CN"/>
              </w:rPr>
            </w:pPr>
          </w:p>
        </w:tc>
      </w:tr>
      <w:tr w14:paraId="58BA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A98028A">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C86858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E5A573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一次性围裙</w:t>
            </w:r>
          </w:p>
        </w:tc>
        <w:tc>
          <w:tcPr>
            <w:tcW w:w="2528" w:type="dxa"/>
            <w:vAlign w:val="center"/>
          </w:tcPr>
          <w:p w14:paraId="643D1C3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消耗品，共5场活动需要，1.8m*1.8m,</w:t>
            </w:r>
          </w:p>
        </w:tc>
        <w:tc>
          <w:tcPr>
            <w:tcW w:w="782" w:type="dxa"/>
            <w:vAlign w:val="center"/>
          </w:tcPr>
          <w:p w14:paraId="11D5978A">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6</w:t>
            </w:r>
          </w:p>
        </w:tc>
        <w:tc>
          <w:tcPr>
            <w:tcW w:w="849" w:type="dxa"/>
            <w:vAlign w:val="top"/>
          </w:tcPr>
          <w:p w14:paraId="21FA7A07">
            <w:pPr>
              <w:keepNext w:val="0"/>
              <w:keepLines w:val="0"/>
              <w:widowControl/>
              <w:suppressLineNumbers w:val="0"/>
              <w:jc w:val="center"/>
              <w:textAlignment w:val="top"/>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包</w:t>
            </w:r>
          </w:p>
        </w:tc>
        <w:tc>
          <w:tcPr>
            <w:tcW w:w="1176" w:type="dxa"/>
            <w:vAlign w:val="center"/>
          </w:tcPr>
          <w:p w14:paraId="1E3F04EE">
            <w:pPr>
              <w:pStyle w:val="2"/>
              <w:rPr>
                <w:rFonts w:hint="eastAsia" w:ascii="仿宋_GB2312" w:hAnsi="仿宋_GB2312" w:eastAsia="仿宋_GB2312" w:cs="仿宋_GB2312"/>
                <w:sz w:val="32"/>
                <w:szCs w:val="32"/>
                <w:vertAlign w:val="baseline"/>
                <w:lang w:val="en-US" w:eastAsia="zh-CN"/>
              </w:rPr>
            </w:pPr>
          </w:p>
        </w:tc>
      </w:tr>
      <w:tr w14:paraId="6645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0545702">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8A42D3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0854D3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一次性防水防油桌布</w:t>
            </w:r>
          </w:p>
        </w:tc>
        <w:tc>
          <w:tcPr>
            <w:tcW w:w="2528" w:type="dxa"/>
            <w:vAlign w:val="center"/>
          </w:tcPr>
          <w:p w14:paraId="510239E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60g加厚无纺布围裙，50只/包</w:t>
            </w:r>
          </w:p>
        </w:tc>
        <w:tc>
          <w:tcPr>
            <w:tcW w:w="782" w:type="dxa"/>
            <w:vAlign w:val="center"/>
          </w:tcPr>
          <w:p w14:paraId="2083EEF6">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6</w:t>
            </w:r>
          </w:p>
        </w:tc>
        <w:tc>
          <w:tcPr>
            <w:tcW w:w="849" w:type="dxa"/>
            <w:vAlign w:val="center"/>
          </w:tcPr>
          <w:p w14:paraId="74A4E92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包</w:t>
            </w:r>
          </w:p>
        </w:tc>
        <w:tc>
          <w:tcPr>
            <w:tcW w:w="1176" w:type="dxa"/>
            <w:vAlign w:val="center"/>
          </w:tcPr>
          <w:p w14:paraId="68C78E9B">
            <w:pPr>
              <w:pStyle w:val="2"/>
              <w:rPr>
                <w:rFonts w:hint="eastAsia" w:ascii="仿宋_GB2312" w:hAnsi="仿宋_GB2312" w:eastAsia="仿宋_GB2312" w:cs="仿宋_GB2312"/>
                <w:sz w:val="32"/>
                <w:szCs w:val="32"/>
                <w:vertAlign w:val="baseline"/>
                <w:lang w:val="en-US" w:eastAsia="zh-CN"/>
              </w:rPr>
            </w:pPr>
          </w:p>
        </w:tc>
      </w:tr>
      <w:tr w14:paraId="32A3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E4F94EA">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DC84B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CB8CB5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支装水</w:t>
            </w:r>
          </w:p>
        </w:tc>
        <w:tc>
          <w:tcPr>
            <w:tcW w:w="2528" w:type="dxa"/>
            <w:vAlign w:val="center"/>
          </w:tcPr>
          <w:p w14:paraId="185518B2">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消耗品，共9个摊位需要，规格：370ml*24支/箱</w:t>
            </w:r>
          </w:p>
        </w:tc>
        <w:tc>
          <w:tcPr>
            <w:tcW w:w="782" w:type="dxa"/>
            <w:vAlign w:val="center"/>
          </w:tcPr>
          <w:p w14:paraId="4CD02CDF">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20</w:t>
            </w:r>
          </w:p>
        </w:tc>
        <w:tc>
          <w:tcPr>
            <w:tcW w:w="849" w:type="dxa"/>
            <w:vAlign w:val="center"/>
          </w:tcPr>
          <w:p w14:paraId="35FCB44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箱</w:t>
            </w:r>
          </w:p>
        </w:tc>
        <w:tc>
          <w:tcPr>
            <w:tcW w:w="1176" w:type="dxa"/>
            <w:vAlign w:val="center"/>
          </w:tcPr>
          <w:p w14:paraId="176EA3D8">
            <w:pPr>
              <w:pStyle w:val="2"/>
              <w:rPr>
                <w:rFonts w:hint="eastAsia" w:ascii="仿宋_GB2312" w:hAnsi="仿宋_GB2312" w:eastAsia="仿宋_GB2312" w:cs="仿宋_GB2312"/>
                <w:sz w:val="32"/>
                <w:szCs w:val="32"/>
                <w:vertAlign w:val="baseline"/>
                <w:lang w:val="en-US" w:eastAsia="zh-CN"/>
              </w:rPr>
            </w:pPr>
          </w:p>
        </w:tc>
      </w:tr>
      <w:tr w14:paraId="01DA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7798B0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0A3F9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CA7BF5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保险费</w:t>
            </w:r>
          </w:p>
        </w:tc>
        <w:tc>
          <w:tcPr>
            <w:tcW w:w="2528" w:type="dxa"/>
            <w:vAlign w:val="center"/>
          </w:tcPr>
          <w:p w14:paraId="12048FF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2000元/场，全方位保障含场地险，新洲社区</w:t>
            </w:r>
          </w:p>
        </w:tc>
        <w:tc>
          <w:tcPr>
            <w:tcW w:w="782" w:type="dxa"/>
            <w:vAlign w:val="center"/>
          </w:tcPr>
          <w:p w14:paraId="71DC3D72">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66AFD03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项</w:t>
            </w:r>
          </w:p>
        </w:tc>
        <w:tc>
          <w:tcPr>
            <w:tcW w:w="1176" w:type="dxa"/>
            <w:vAlign w:val="center"/>
          </w:tcPr>
          <w:p w14:paraId="6979E9F8">
            <w:pPr>
              <w:pStyle w:val="2"/>
              <w:rPr>
                <w:rFonts w:hint="eastAsia" w:ascii="仿宋_GB2312" w:hAnsi="仿宋_GB2312" w:eastAsia="仿宋_GB2312" w:cs="仿宋_GB2312"/>
                <w:sz w:val="32"/>
                <w:szCs w:val="32"/>
                <w:vertAlign w:val="baseline"/>
                <w:lang w:val="en-US" w:eastAsia="zh-CN"/>
              </w:rPr>
            </w:pPr>
          </w:p>
        </w:tc>
      </w:tr>
      <w:tr w14:paraId="2E14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5EE1F2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203DA7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04DCC7B">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车辆(租赁)</w:t>
            </w:r>
          </w:p>
        </w:tc>
        <w:tc>
          <w:tcPr>
            <w:tcW w:w="2528" w:type="dxa"/>
            <w:vAlign w:val="center"/>
          </w:tcPr>
          <w:p w14:paraId="491D336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包车外出</w:t>
            </w:r>
          </w:p>
        </w:tc>
        <w:tc>
          <w:tcPr>
            <w:tcW w:w="782" w:type="dxa"/>
            <w:vAlign w:val="center"/>
          </w:tcPr>
          <w:p w14:paraId="4C9E8C35">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3089470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天</w:t>
            </w:r>
          </w:p>
        </w:tc>
        <w:tc>
          <w:tcPr>
            <w:tcW w:w="1176" w:type="dxa"/>
            <w:vAlign w:val="center"/>
          </w:tcPr>
          <w:p w14:paraId="30F6652F">
            <w:pPr>
              <w:pStyle w:val="2"/>
              <w:rPr>
                <w:rFonts w:hint="eastAsia" w:ascii="仿宋_GB2312" w:hAnsi="仿宋_GB2312" w:eastAsia="仿宋_GB2312" w:cs="仿宋_GB2312"/>
                <w:sz w:val="32"/>
                <w:szCs w:val="32"/>
                <w:vertAlign w:val="baseline"/>
                <w:lang w:val="en-US" w:eastAsia="zh-CN"/>
              </w:rPr>
            </w:pPr>
          </w:p>
        </w:tc>
      </w:tr>
      <w:tr w14:paraId="3E20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58D7E68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46E9F2F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1521E91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帽子</w:t>
            </w:r>
          </w:p>
        </w:tc>
        <w:tc>
          <w:tcPr>
            <w:tcW w:w="2528" w:type="dxa"/>
            <w:vAlign w:val="center"/>
          </w:tcPr>
          <w:p w14:paraId="3F732598">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Style w:val="18"/>
                <w:lang w:val="en-US" w:eastAsia="zh-CN" w:bidi="ar"/>
              </w:rPr>
              <w:t>定制，拍照会统一整齐</w:t>
            </w:r>
          </w:p>
        </w:tc>
        <w:tc>
          <w:tcPr>
            <w:tcW w:w="782" w:type="dxa"/>
            <w:vAlign w:val="center"/>
          </w:tcPr>
          <w:p w14:paraId="6E3449A0">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0F6591C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件</w:t>
            </w:r>
          </w:p>
        </w:tc>
        <w:tc>
          <w:tcPr>
            <w:tcW w:w="1176" w:type="dxa"/>
            <w:vAlign w:val="center"/>
          </w:tcPr>
          <w:p w14:paraId="3BCC4068">
            <w:pPr>
              <w:pStyle w:val="2"/>
              <w:rPr>
                <w:rFonts w:hint="eastAsia" w:ascii="仿宋_GB2312" w:hAnsi="仿宋_GB2312" w:eastAsia="仿宋_GB2312" w:cs="仿宋_GB2312"/>
                <w:sz w:val="32"/>
                <w:szCs w:val="32"/>
                <w:vertAlign w:val="baseline"/>
                <w:lang w:val="en-US" w:eastAsia="zh-CN"/>
              </w:rPr>
            </w:pPr>
          </w:p>
        </w:tc>
      </w:tr>
      <w:tr w14:paraId="0311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0096F3D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42C31E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5B33EE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第三方责任险(外出)</w:t>
            </w:r>
          </w:p>
        </w:tc>
        <w:tc>
          <w:tcPr>
            <w:tcW w:w="2528" w:type="dxa"/>
            <w:vAlign w:val="top"/>
          </w:tcPr>
          <w:p w14:paraId="151D0F15">
            <w:pPr>
              <w:jc w:val="left"/>
              <w:rPr>
                <w:rFonts w:hint="eastAsia" w:ascii="仿宋_GB2312" w:hAnsi="仿宋_GB2312" w:eastAsia="仿宋_GB2312" w:cs="仿宋_GB2312"/>
                <w:sz w:val="32"/>
                <w:szCs w:val="32"/>
                <w:vertAlign w:val="baseline"/>
                <w:lang w:val="en-US" w:eastAsia="zh-CN"/>
              </w:rPr>
            </w:pPr>
          </w:p>
        </w:tc>
        <w:tc>
          <w:tcPr>
            <w:tcW w:w="782" w:type="dxa"/>
            <w:vAlign w:val="center"/>
          </w:tcPr>
          <w:p w14:paraId="724DC6D7">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30</w:t>
            </w:r>
          </w:p>
        </w:tc>
        <w:tc>
          <w:tcPr>
            <w:tcW w:w="849" w:type="dxa"/>
            <w:vAlign w:val="center"/>
          </w:tcPr>
          <w:p w14:paraId="29E0275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人</w:t>
            </w:r>
          </w:p>
        </w:tc>
        <w:tc>
          <w:tcPr>
            <w:tcW w:w="1176" w:type="dxa"/>
            <w:vAlign w:val="center"/>
          </w:tcPr>
          <w:p w14:paraId="666A30D4">
            <w:pPr>
              <w:pStyle w:val="2"/>
              <w:rPr>
                <w:rFonts w:hint="eastAsia" w:ascii="仿宋_GB2312" w:hAnsi="仿宋_GB2312" w:eastAsia="仿宋_GB2312" w:cs="仿宋_GB2312"/>
                <w:sz w:val="32"/>
                <w:szCs w:val="32"/>
                <w:vertAlign w:val="baseline"/>
                <w:lang w:val="en-US" w:eastAsia="zh-CN"/>
              </w:rPr>
            </w:pPr>
          </w:p>
        </w:tc>
      </w:tr>
      <w:tr w14:paraId="27C0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72FBC9D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FFCFD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B65CF8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横幅宣传费用</w:t>
            </w:r>
          </w:p>
        </w:tc>
        <w:tc>
          <w:tcPr>
            <w:tcW w:w="2528" w:type="dxa"/>
            <w:vAlign w:val="top"/>
          </w:tcPr>
          <w:p w14:paraId="5A59DEE5">
            <w:pPr>
              <w:jc w:val="left"/>
              <w:rPr>
                <w:rFonts w:hint="eastAsia" w:ascii="仿宋_GB2312" w:hAnsi="仿宋_GB2312" w:eastAsia="仿宋_GB2312" w:cs="仿宋_GB2312"/>
                <w:sz w:val="32"/>
                <w:szCs w:val="32"/>
                <w:vertAlign w:val="baseline"/>
                <w:lang w:val="en-US" w:eastAsia="zh-CN"/>
              </w:rPr>
            </w:pPr>
          </w:p>
        </w:tc>
        <w:tc>
          <w:tcPr>
            <w:tcW w:w="782" w:type="dxa"/>
            <w:vAlign w:val="center"/>
          </w:tcPr>
          <w:p w14:paraId="29D6BDB7">
            <w:pPr>
              <w:keepNext w:val="0"/>
              <w:keepLines w:val="0"/>
              <w:widowControl/>
              <w:suppressLineNumbers w:val="0"/>
              <w:jc w:val="center"/>
              <w:textAlignment w:val="top"/>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1</w:t>
            </w:r>
          </w:p>
        </w:tc>
        <w:tc>
          <w:tcPr>
            <w:tcW w:w="849" w:type="dxa"/>
            <w:vAlign w:val="center"/>
          </w:tcPr>
          <w:p w14:paraId="793E6E3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条</w:t>
            </w:r>
          </w:p>
        </w:tc>
        <w:tc>
          <w:tcPr>
            <w:tcW w:w="1176" w:type="dxa"/>
            <w:vAlign w:val="center"/>
          </w:tcPr>
          <w:p w14:paraId="023D14CB">
            <w:pPr>
              <w:pStyle w:val="2"/>
              <w:rPr>
                <w:rFonts w:hint="eastAsia" w:ascii="仿宋_GB2312" w:hAnsi="仿宋_GB2312" w:eastAsia="仿宋_GB2312" w:cs="仿宋_GB2312"/>
                <w:sz w:val="32"/>
                <w:szCs w:val="32"/>
                <w:vertAlign w:val="baseline"/>
                <w:lang w:val="en-US" w:eastAsia="zh-CN"/>
              </w:rPr>
            </w:pPr>
          </w:p>
        </w:tc>
      </w:tr>
      <w:tr w14:paraId="36CB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2304D326">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A3DF15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90A1E1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ascii="宋体" w:hAnsi="宋体" w:eastAsia="宋体" w:cs="宋体"/>
                <w:i w:val="0"/>
                <w:iCs w:val="0"/>
                <w:color w:val="000000"/>
                <w:kern w:val="0"/>
                <w:sz w:val="18"/>
                <w:szCs w:val="18"/>
                <w:u w:val="none"/>
                <w:lang w:val="en-US" w:eastAsia="zh-CN" w:bidi="ar"/>
              </w:rPr>
              <w:t>支装水</w:t>
            </w:r>
          </w:p>
        </w:tc>
        <w:tc>
          <w:tcPr>
            <w:tcW w:w="2528" w:type="dxa"/>
            <w:vAlign w:val="top"/>
          </w:tcPr>
          <w:p w14:paraId="59B2EEEC">
            <w:pPr>
              <w:keepNext w:val="0"/>
              <w:keepLines w:val="0"/>
              <w:widowControl/>
              <w:suppressLineNumbers w:val="0"/>
              <w:jc w:val="left"/>
              <w:textAlignment w:val="top"/>
              <w:rPr>
                <w:rFonts w:hint="eastAsia" w:ascii="仿宋_GB2312" w:hAnsi="仿宋_GB2312" w:eastAsia="仿宋_GB2312" w:cs="仿宋_GB2312"/>
                <w:sz w:val="32"/>
                <w:szCs w:val="32"/>
                <w:vertAlign w:val="baseline"/>
                <w:lang w:val="en-US" w:eastAsia="zh-CN"/>
              </w:rPr>
            </w:pPr>
            <w:r>
              <w:rPr>
                <w:rStyle w:val="18"/>
                <w:lang w:val="en-US" w:eastAsia="zh-CN" w:bidi="ar"/>
              </w:rPr>
              <w:t>规格：</w:t>
            </w:r>
            <w:r>
              <w:rPr>
                <w:rStyle w:val="18"/>
                <w:lang w:val="en-US" w:eastAsia="zh-CN" w:bidi="ar"/>
              </w:rPr>
              <w:br w:type="textWrapping"/>
            </w:r>
            <w:r>
              <w:rPr>
                <w:rStyle w:val="18"/>
                <w:lang w:val="en-US" w:eastAsia="zh-CN" w:bidi="ar"/>
              </w:rPr>
              <w:t>370ml*24支/箱，外出两箱水</w:t>
            </w:r>
          </w:p>
        </w:tc>
        <w:tc>
          <w:tcPr>
            <w:tcW w:w="782" w:type="dxa"/>
            <w:vAlign w:val="center"/>
          </w:tcPr>
          <w:p w14:paraId="7EE3A9DD">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2</w:t>
            </w:r>
          </w:p>
        </w:tc>
        <w:tc>
          <w:tcPr>
            <w:tcW w:w="849" w:type="dxa"/>
            <w:vAlign w:val="center"/>
          </w:tcPr>
          <w:p w14:paraId="5F71C3E5">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ascii="宋体" w:hAnsi="宋体" w:eastAsia="宋体" w:cs="宋体"/>
                <w:i w:val="0"/>
                <w:iCs w:val="0"/>
                <w:color w:val="000000"/>
                <w:kern w:val="0"/>
                <w:sz w:val="18"/>
                <w:szCs w:val="18"/>
                <w:u w:val="none"/>
                <w:lang w:val="en-US" w:eastAsia="zh-CN" w:bidi="ar"/>
              </w:rPr>
              <w:t>箱</w:t>
            </w:r>
          </w:p>
        </w:tc>
        <w:tc>
          <w:tcPr>
            <w:tcW w:w="1176" w:type="dxa"/>
            <w:vAlign w:val="center"/>
          </w:tcPr>
          <w:p w14:paraId="6E651A61">
            <w:pPr>
              <w:pStyle w:val="2"/>
              <w:rPr>
                <w:rFonts w:hint="eastAsia" w:ascii="仿宋_GB2312" w:hAnsi="仿宋_GB2312" w:eastAsia="仿宋_GB2312" w:cs="仿宋_GB2312"/>
                <w:sz w:val="32"/>
                <w:szCs w:val="32"/>
                <w:vertAlign w:val="baseline"/>
                <w:lang w:val="en-US" w:eastAsia="zh-CN"/>
              </w:rPr>
            </w:pPr>
          </w:p>
        </w:tc>
      </w:tr>
      <w:tr w14:paraId="2FDE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Align w:val="center"/>
          </w:tcPr>
          <w:p w14:paraId="5613EE88">
            <w:pPr>
              <w:pStyle w:val="2"/>
              <w:rPr>
                <w:rFonts w:hint="default"/>
                <w:lang w:val="en-US" w:eastAsia="zh-CN"/>
              </w:rPr>
            </w:pPr>
            <w:r>
              <w:rPr>
                <w:rFonts w:hint="eastAsia" w:ascii="仿宋_GB2312" w:hAnsi="仿宋_GB2312" w:eastAsia="仿宋_GB2312" w:cs="仿宋_GB2312"/>
                <w:sz w:val="32"/>
                <w:szCs w:val="32"/>
                <w:vertAlign w:val="baseline"/>
                <w:lang w:val="en-US" w:eastAsia="zh-CN"/>
              </w:rPr>
              <w:t>5</w:t>
            </w:r>
          </w:p>
        </w:tc>
        <w:tc>
          <w:tcPr>
            <w:tcW w:w="1222" w:type="dxa"/>
            <w:shd w:val="clear" w:color="auto" w:fill="auto"/>
            <w:vAlign w:val="center"/>
          </w:tcPr>
          <w:p w14:paraId="24188D22">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其他</w:t>
            </w:r>
          </w:p>
        </w:tc>
        <w:tc>
          <w:tcPr>
            <w:tcW w:w="6033" w:type="dxa"/>
            <w:gridSpan w:val="4"/>
            <w:shd w:val="clear" w:color="auto" w:fill="auto"/>
            <w:vAlign w:val="center"/>
          </w:tcPr>
          <w:p w14:paraId="6E23B6C4">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供应商可根据自身情况提供适合活动服务或物料</w:t>
            </w:r>
          </w:p>
        </w:tc>
        <w:tc>
          <w:tcPr>
            <w:tcW w:w="1176" w:type="dxa"/>
            <w:vAlign w:val="center"/>
          </w:tcPr>
          <w:p w14:paraId="7C808F5B">
            <w:pPr>
              <w:pStyle w:val="2"/>
              <w:rPr>
                <w:rFonts w:hint="eastAsia" w:ascii="仿宋_GB2312" w:hAnsi="仿宋_GB2312" w:eastAsia="仿宋_GB2312" w:cs="仿宋_GB2312"/>
                <w:sz w:val="32"/>
                <w:szCs w:val="32"/>
                <w:vertAlign w:val="baseline"/>
                <w:lang w:val="en-US" w:eastAsia="zh-CN"/>
              </w:rPr>
            </w:pPr>
          </w:p>
        </w:tc>
      </w:tr>
      <w:tr w14:paraId="4D28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Align w:val="center"/>
          </w:tcPr>
          <w:p w14:paraId="082A1EEB">
            <w:pPr>
              <w:pStyle w:val="2"/>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7255" w:type="dxa"/>
            <w:gridSpan w:val="5"/>
            <w:shd w:val="clear" w:color="auto" w:fill="auto"/>
            <w:vAlign w:val="center"/>
          </w:tcPr>
          <w:p w14:paraId="3DA20672">
            <w:pPr>
              <w:pStyle w:val="2"/>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报价总额</w:t>
            </w:r>
          </w:p>
        </w:tc>
        <w:tc>
          <w:tcPr>
            <w:tcW w:w="1176" w:type="dxa"/>
            <w:vAlign w:val="center"/>
          </w:tcPr>
          <w:p w14:paraId="5951C1AA">
            <w:pPr>
              <w:pStyle w:val="2"/>
              <w:rPr>
                <w:rFonts w:hint="eastAsia" w:ascii="仿宋_GB2312" w:hAnsi="仿宋_GB2312" w:eastAsia="仿宋_GB2312" w:cs="仿宋_GB2312"/>
                <w:sz w:val="32"/>
                <w:szCs w:val="32"/>
                <w:vertAlign w:val="baseline"/>
                <w:lang w:val="en-US" w:eastAsia="zh-CN"/>
              </w:rPr>
            </w:pPr>
          </w:p>
        </w:tc>
      </w:tr>
    </w:tbl>
    <w:p w14:paraId="02197F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620E09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69A31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2EE1C8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CFEF5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lang w:val="en-US" w:eastAsia="zh-CN"/>
        </w:rPr>
      </w:pPr>
      <w:bookmarkStart w:id="2" w:name="_GoBack"/>
      <w:bookmarkEnd w:id="2"/>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2</w:t>
      </w:r>
    </w:p>
    <w:p w14:paraId="1F90C106">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14:paraId="10BA09B3">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填表单位：（加盖单位公章）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填表日期：    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960"/>
        <w:gridCol w:w="1242"/>
        <w:gridCol w:w="1208"/>
        <w:gridCol w:w="791"/>
        <w:gridCol w:w="1200"/>
        <w:gridCol w:w="1500"/>
        <w:gridCol w:w="1485"/>
      </w:tblGrid>
      <w:tr w14:paraId="0CBA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5" w:type="dxa"/>
            <w:gridSpan w:val="2"/>
            <w:noWrap w:val="0"/>
            <w:vAlign w:val="center"/>
          </w:tcPr>
          <w:p w14:paraId="36D85C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w:t>
            </w:r>
          </w:p>
        </w:tc>
        <w:tc>
          <w:tcPr>
            <w:tcW w:w="2450" w:type="dxa"/>
            <w:gridSpan w:val="2"/>
            <w:noWrap w:val="0"/>
            <w:vAlign w:val="center"/>
          </w:tcPr>
          <w:p w14:paraId="0C8D1BBF">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359048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项目名称</w:t>
            </w:r>
          </w:p>
        </w:tc>
        <w:tc>
          <w:tcPr>
            <w:tcW w:w="2985" w:type="dxa"/>
            <w:gridSpan w:val="2"/>
            <w:noWrap w:val="0"/>
            <w:vAlign w:val="center"/>
          </w:tcPr>
          <w:p w14:paraId="28CCF825">
            <w:pPr>
              <w:jc w:val="center"/>
              <w:rPr>
                <w:rFonts w:hint="eastAsia" w:ascii="仿宋_GB2312" w:hAnsi="仿宋_GB2312" w:eastAsia="仿宋_GB2312" w:cs="仿宋_GB2312"/>
                <w:sz w:val="24"/>
                <w:szCs w:val="24"/>
                <w:vertAlign w:val="baseline"/>
                <w:lang w:val="en-US" w:eastAsia="zh-CN"/>
              </w:rPr>
            </w:pPr>
          </w:p>
        </w:tc>
      </w:tr>
      <w:tr w14:paraId="55C4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gridSpan w:val="2"/>
            <w:noWrap w:val="0"/>
            <w:vAlign w:val="center"/>
          </w:tcPr>
          <w:p w14:paraId="4EC20E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投标（响应）供应商</w:t>
            </w:r>
          </w:p>
        </w:tc>
        <w:tc>
          <w:tcPr>
            <w:tcW w:w="2450" w:type="dxa"/>
            <w:gridSpan w:val="2"/>
            <w:noWrap w:val="0"/>
            <w:vAlign w:val="center"/>
          </w:tcPr>
          <w:p w14:paraId="332AE581">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06179A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供应商统一社会信用代码</w:t>
            </w:r>
          </w:p>
        </w:tc>
        <w:tc>
          <w:tcPr>
            <w:tcW w:w="2985" w:type="dxa"/>
            <w:gridSpan w:val="2"/>
            <w:noWrap w:val="0"/>
            <w:vAlign w:val="center"/>
          </w:tcPr>
          <w:p w14:paraId="7379DA9B">
            <w:pPr>
              <w:jc w:val="center"/>
              <w:rPr>
                <w:rFonts w:hint="eastAsia" w:ascii="仿宋_GB2312" w:hAnsi="仿宋_GB2312" w:eastAsia="仿宋_GB2312" w:cs="仿宋_GB2312"/>
                <w:sz w:val="24"/>
                <w:szCs w:val="24"/>
                <w:vertAlign w:val="baseline"/>
                <w:lang w:val="en-US" w:eastAsia="zh-CN"/>
              </w:rPr>
            </w:pPr>
          </w:p>
        </w:tc>
      </w:tr>
      <w:tr w14:paraId="643E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41" w:type="dxa"/>
            <w:gridSpan w:val="8"/>
            <w:noWrap w:val="0"/>
            <w:vAlign w:val="center"/>
          </w:tcPr>
          <w:p w14:paraId="621C53CE">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b w:val="0"/>
                <w:bCs w:val="0"/>
                <w:sz w:val="24"/>
                <w:szCs w:val="24"/>
                <w:vertAlign w:val="baseline"/>
                <w:lang w:val="en-US" w:eastAsia="zh-CN"/>
              </w:rPr>
              <w:t>投标（响应）供应商相关人员情况</w:t>
            </w:r>
          </w:p>
        </w:tc>
      </w:tr>
      <w:tr w14:paraId="055A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5FCB2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14:paraId="24849F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w:t>
            </w:r>
          </w:p>
        </w:tc>
        <w:tc>
          <w:tcPr>
            <w:tcW w:w="1208" w:type="dxa"/>
            <w:tcBorders>
              <w:bottom w:val="single" w:color="auto" w:sz="4" w:space="0"/>
            </w:tcBorders>
            <w:noWrap w:val="0"/>
            <w:vAlign w:val="center"/>
          </w:tcPr>
          <w:p w14:paraId="52B962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姓名</w:t>
            </w:r>
          </w:p>
        </w:tc>
        <w:tc>
          <w:tcPr>
            <w:tcW w:w="1991" w:type="dxa"/>
            <w:gridSpan w:val="2"/>
            <w:tcBorders>
              <w:bottom w:val="single" w:color="auto" w:sz="4" w:space="0"/>
            </w:tcBorders>
            <w:noWrap w:val="0"/>
            <w:vAlign w:val="center"/>
          </w:tcPr>
          <w:p w14:paraId="448CED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身份证号码</w:t>
            </w:r>
          </w:p>
        </w:tc>
        <w:tc>
          <w:tcPr>
            <w:tcW w:w="1500" w:type="dxa"/>
            <w:tcBorders>
              <w:bottom w:val="single" w:color="auto" w:sz="4" w:space="0"/>
            </w:tcBorders>
            <w:noWrap w:val="0"/>
            <w:vAlign w:val="center"/>
          </w:tcPr>
          <w:p w14:paraId="3FF9F1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劳动合同</w:t>
            </w:r>
          </w:p>
          <w:p w14:paraId="4D52A5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关系单位</w:t>
            </w:r>
          </w:p>
        </w:tc>
        <w:tc>
          <w:tcPr>
            <w:tcW w:w="1485" w:type="dxa"/>
            <w:tcBorders>
              <w:bottom w:val="single" w:color="auto" w:sz="4" w:space="0"/>
            </w:tcBorders>
            <w:noWrap w:val="0"/>
            <w:vAlign w:val="center"/>
          </w:tcPr>
          <w:p w14:paraId="3AA118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缴纳社会</w:t>
            </w:r>
          </w:p>
          <w:p w14:paraId="244D7A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保险单位</w:t>
            </w:r>
          </w:p>
        </w:tc>
      </w:tr>
      <w:tr w14:paraId="01CE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14:paraId="59A6B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14:paraId="172E94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法定代表人/单位负责人/主要经营负责人</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BCC6582">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6D80828">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B0285F4">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BD322DD">
            <w:pPr>
              <w:jc w:val="center"/>
              <w:rPr>
                <w:rFonts w:hint="eastAsia" w:ascii="仿宋_GB2312" w:hAnsi="仿宋_GB2312" w:eastAsia="仿宋_GB2312" w:cs="仿宋_GB2312"/>
                <w:sz w:val="24"/>
                <w:szCs w:val="24"/>
                <w:vertAlign w:val="baseline"/>
                <w:lang w:val="en-US" w:eastAsia="zh-CN"/>
              </w:rPr>
            </w:pPr>
          </w:p>
        </w:tc>
      </w:tr>
      <w:tr w14:paraId="520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14:paraId="53E71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14:paraId="4550D3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项目投标授权代表人</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C26312C">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395E1E9">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28CAB1">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35945AC">
            <w:pPr>
              <w:jc w:val="center"/>
              <w:rPr>
                <w:rFonts w:hint="eastAsia" w:ascii="仿宋_GB2312" w:hAnsi="仿宋_GB2312" w:eastAsia="仿宋_GB2312" w:cs="仿宋_GB2312"/>
                <w:sz w:val="24"/>
                <w:szCs w:val="24"/>
                <w:vertAlign w:val="baseline"/>
                <w:lang w:val="en-US" w:eastAsia="zh-CN"/>
              </w:rPr>
            </w:pPr>
          </w:p>
        </w:tc>
      </w:tr>
      <w:tr w14:paraId="3148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tcBorders>
              <w:top w:val="single" w:color="auto" w:sz="4" w:space="0"/>
            </w:tcBorders>
            <w:noWrap w:val="0"/>
            <w:vAlign w:val="center"/>
          </w:tcPr>
          <w:p w14:paraId="542B7A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02" w:type="dxa"/>
            <w:gridSpan w:val="2"/>
            <w:tcBorders>
              <w:top w:val="single" w:color="auto" w:sz="4" w:space="0"/>
            </w:tcBorders>
            <w:noWrap w:val="0"/>
            <w:vAlign w:val="center"/>
          </w:tcPr>
          <w:p w14:paraId="67129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项目负责人</w:t>
            </w:r>
          </w:p>
        </w:tc>
        <w:tc>
          <w:tcPr>
            <w:tcW w:w="1208" w:type="dxa"/>
            <w:tcBorders>
              <w:top w:val="single" w:color="auto" w:sz="4" w:space="0"/>
            </w:tcBorders>
            <w:noWrap w:val="0"/>
            <w:vAlign w:val="center"/>
          </w:tcPr>
          <w:p w14:paraId="7C988F2A">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tcBorders>
            <w:noWrap w:val="0"/>
            <w:vAlign w:val="center"/>
          </w:tcPr>
          <w:p w14:paraId="791D75F2">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tcBorders>
            <w:noWrap w:val="0"/>
            <w:vAlign w:val="center"/>
          </w:tcPr>
          <w:p w14:paraId="6A6C6793">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tcBorders>
            <w:noWrap w:val="0"/>
            <w:vAlign w:val="center"/>
          </w:tcPr>
          <w:p w14:paraId="21BAAE03">
            <w:pPr>
              <w:jc w:val="center"/>
              <w:rPr>
                <w:rFonts w:hint="eastAsia" w:ascii="仿宋_GB2312" w:hAnsi="仿宋_GB2312" w:eastAsia="仿宋_GB2312" w:cs="仿宋_GB2312"/>
                <w:sz w:val="24"/>
                <w:szCs w:val="24"/>
                <w:vertAlign w:val="baseline"/>
                <w:lang w:val="en-US" w:eastAsia="zh-CN"/>
              </w:rPr>
            </w:pPr>
          </w:p>
        </w:tc>
      </w:tr>
      <w:tr w14:paraId="7E91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14:paraId="5C4253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02" w:type="dxa"/>
            <w:gridSpan w:val="2"/>
            <w:noWrap w:val="0"/>
            <w:vAlign w:val="center"/>
          </w:tcPr>
          <w:p w14:paraId="45799A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主要技术人员</w:t>
            </w:r>
          </w:p>
        </w:tc>
        <w:tc>
          <w:tcPr>
            <w:tcW w:w="1208" w:type="dxa"/>
            <w:noWrap w:val="0"/>
            <w:vAlign w:val="center"/>
          </w:tcPr>
          <w:p w14:paraId="04FF1BAC">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4D8AF74F">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390DF032">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0B030853">
            <w:pPr>
              <w:jc w:val="center"/>
              <w:rPr>
                <w:rFonts w:hint="eastAsia" w:ascii="仿宋_GB2312" w:hAnsi="仿宋_GB2312" w:eastAsia="仿宋_GB2312" w:cs="仿宋_GB2312"/>
                <w:sz w:val="24"/>
                <w:szCs w:val="24"/>
                <w:vertAlign w:val="baseline"/>
                <w:lang w:val="en-US" w:eastAsia="zh-CN"/>
              </w:rPr>
            </w:pPr>
          </w:p>
        </w:tc>
      </w:tr>
      <w:tr w14:paraId="4390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14:paraId="5FB7D4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02" w:type="dxa"/>
            <w:gridSpan w:val="2"/>
            <w:noWrap w:val="0"/>
            <w:vAlign w:val="center"/>
          </w:tcPr>
          <w:p w14:paraId="0BE315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投标文件编制人员</w:t>
            </w:r>
          </w:p>
        </w:tc>
        <w:tc>
          <w:tcPr>
            <w:tcW w:w="1208" w:type="dxa"/>
            <w:noWrap w:val="0"/>
            <w:vAlign w:val="center"/>
          </w:tcPr>
          <w:p w14:paraId="1F915B30">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43C62644">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6B994FBC">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21D1E665">
            <w:pPr>
              <w:jc w:val="center"/>
              <w:rPr>
                <w:rFonts w:hint="eastAsia" w:ascii="仿宋_GB2312" w:hAnsi="仿宋_GB2312" w:eastAsia="仿宋_GB2312" w:cs="仿宋_GB2312"/>
                <w:sz w:val="24"/>
                <w:szCs w:val="24"/>
                <w:vertAlign w:val="baseline"/>
                <w:lang w:val="en-US" w:eastAsia="zh-CN"/>
              </w:rPr>
            </w:pPr>
          </w:p>
        </w:tc>
      </w:tr>
      <w:tr w14:paraId="4B06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14:paraId="61299D0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说明：同一职务有多人担任（如主要技术人员），应分行填写。</w:t>
            </w:r>
          </w:p>
        </w:tc>
      </w:tr>
      <w:tr w14:paraId="1C0B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14:paraId="18196939">
            <w:pPr>
              <w:jc w:val="center"/>
              <w:rPr>
                <w:rFonts w:hint="eastAsia" w:ascii="仿宋_GB2312" w:hAnsi="仿宋_GB2312" w:eastAsia="仿宋_GB2312" w:cs="仿宋_GB2312"/>
                <w:b/>
                <w:bCs/>
                <w:sz w:val="24"/>
                <w:szCs w:val="24"/>
                <w:vertAlign w:val="baseline"/>
                <w:lang w:val="en-US" w:eastAsia="zh-CN"/>
              </w:rPr>
            </w:pPr>
            <w:r>
              <w:rPr>
                <w:rFonts w:hint="eastAsia" w:ascii="黑体" w:hAnsi="黑体" w:eastAsia="黑体" w:cs="黑体"/>
                <w:sz w:val="24"/>
                <w:szCs w:val="24"/>
                <w:lang w:val="en-US" w:eastAsia="zh-CN"/>
              </w:rPr>
              <w:t>投标（响应）供应商关联关系情况</w:t>
            </w:r>
          </w:p>
        </w:tc>
      </w:tr>
      <w:tr w14:paraId="07B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14FE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14:paraId="564BF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关联关系类型</w:t>
            </w:r>
          </w:p>
        </w:tc>
        <w:tc>
          <w:tcPr>
            <w:tcW w:w="1999" w:type="dxa"/>
            <w:gridSpan w:val="2"/>
            <w:tcBorders>
              <w:bottom w:val="single" w:color="auto" w:sz="4" w:space="0"/>
            </w:tcBorders>
            <w:noWrap w:val="0"/>
            <w:vAlign w:val="center"/>
          </w:tcPr>
          <w:p w14:paraId="2273F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关联主体名称</w:t>
            </w:r>
          </w:p>
        </w:tc>
        <w:tc>
          <w:tcPr>
            <w:tcW w:w="4185" w:type="dxa"/>
            <w:gridSpan w:val="3"/>
            <w:tcBorders>
              <w:bottom w:val="single" w:color="auto" w:sz="4" w:space="0"/>
            </w:tcBorders>
            <w:noWrap w:val="0"/>
            <w:vAlign w:val="center"/>
          </w:tcPr>
          <w:p w14:paraId="69930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14:paraId="45C4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24431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bottom w:val="single" w:color="auto" w:sz="4" w:space="0"/>
            </w:tcBorders>
            <w:noWrap w:val="0"/>
            <w:vAlign w:val="center"/>
          </w:tcPr>
          <w:p w14:paraId="5799BC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控股股东</w:t>
            </w:r>
          </w:p>
        </w:tc>
        <w:tc>
          <w:tcPr>
            <w:tcW w:w="1999" w:type="dxa"/>
            <w:gridSpan w:val="2"/>
            <w:tcBorders>
              <w:bottom w:val="single" w:color="auto" w:sz="4" w:space="0"/>
            </w:tcBorders>
            <w:noWrap w:val="0"/>
            <w:vAlign w:val="center"/>
          </w:tcPr>
          <w:p w14:paraId="741731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14:paraId="48B900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DAC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63676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bottom w:val="single" w:color="auto" w:sz="4" w:space="0"/>
            </w:tcBorders>
            <w:noWrap w:val="0"/>
            <w:vAlign w:val="center"/>
          </w:tcPr>
          <w:p w14:paraId="041591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管理关系</w:t>
            </w:r>
          </w:p>
        </w:tc>
        <w:tc>
          <w:tcPr>
            <w:tcW w:w="1999" w:type="dxa"/>
            <w:gridSpan w:val="2"/>
            <w:tcBorders>
              <w:bottom w:val="single" w:color="auto" w:sz="4" w:space="0"/>
            </w:tcBorders>
            <w:noWrap w:val="0"/>
            <w:vAlign w:val="center"/>
          </w:tcPr>
          <w:p w14:paraId="0B7B8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14:paraId="59891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指对投标（响应）供应商不具有出资持股关系，但对其存在管理关系的主体。</w:t>
            </w:r>
          </w:p>
        </w:tc>
      </w:tr>
      <w:tr w14:paraId="404D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0DA07108">
            <w:pPr>
              <w:snapToGrid w:val="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说明：同一关联关系类型有多个主体的，应分行填写。</w:t>
            </w:r>
          </w:p>
        </w:tc>
      </w:tr>
    </w:tbl>
    <w:p w14:paraId="2E04F62A">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p w14:paraId="2E5C4AF3">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3</w:t>
      </w:r>
    </w:p>
    <w:p w14:paraId="46BCF211">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b w:val="0"/>
          <w:bCs w:val="0"/>
          <w:spacing w:val="-2"/>
          <w:sz w:val="44"/>
          <w:szCs w:val="44"/>
          <w:highlight w:val="none"/>
          <w:lang w:val="en-US" w:eastAsia="zh-CN"/>
        </w:rPr>
      </w:pPr>
      <w:r>
        <w:rPr>
          <w:rFonts w:hint="eastAsia" w:ascii="方正小标宋_GBK" w:hAnsi="方正小标宋_GBK" w:eastAsia="方正小标宋_GBK" w:cs="方正小标宋_GBK"/>
          <w:b w:val="0"/>
          <w:bCs w:val="0"/>
          <w:spacing w:val="-2"/>
          <w:sz w:val="44"/>
          <w:szCs w:val="44"/>
          <w:highlight w:val="none"/>
          <w:lang w:val="en-US" w:eastAsia="zh-CN"/>
        </w:rPr>
        <w:t>政府采购违法行为风险知悉确认书</w:t>
      </w:r>
    </w:p>
    <w:p w14:paraId="5D1B05C2">
      <w:pPr>
        <w:keepNext w:val="0"/>
        <w:keepLines w:val="0"/>
        <w:pageBreakBefore w:val="0"/>
        <w:widowControl w:val="0"/>
        <w:kinsoku/>
        <w:overflowPunct/>
        <w:topLinePunct w:val="0"/>
        <w:autoSpaceDE/>
        <w:autoSpaceDN/>
        <w:bidi w:val="0"/>
        <w:adjustRightInd/>
        <w:snapToGrid/>
        <w:spacing w:line="579" w:lineRule="exact"/>
        <w:ind w:firstLine="320" w:firstLineChars="100"/>
        <w:jc w:val="center"/>
        <w:textAlignment w:val="auto"/>
        <w:rPr>
          <w:rFonts w:hint="eastAsia" w:ascii="黑体" w:hAnsi="黑体" w:eastAsia="黑体" w:cs="黑体"/>
          <w:kern w:val="2"/>
          <w:sz w:val="32"/>
          <w:szCs w:val="32"/>
          <w:lang w:val="en-US" w:eastAsia="zh-CN" w:bidi="ar-SA"/>
        </w:rPr>
      </w:pPr>
    </w:p>
    <w:p w14:paraId="47174AA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1C1081E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一、本公司已充分知悉“隐瞒真实情况，提供虚假</w:t>
      </w:r>
      <w:r>
        <w:rPr>
          <w:rFonts w:hint="eastAsia" w:ascii="黑体" w:hAnsi="黑体" w:eastAsia="黑体" w:cs="黑体"/>
          <w:b w:val="0"/>
          <w:bCs w:val="0"/>
          <w:sz w:val="32"/>
          <w:szCs w:val="32"/>
          <w:highlight w:val="none"/>
          <w:lang w:val="en-US" w:eastAsia="zh-CN"/>
        </w:rPr>
        <w:t>资料</w:t>
      </w:r>
      <w:r>
        <w:rPr>
          <w:rFonts w:hint="eastAsia" w:ascii="黑体" w:hAnsi="黑体" w:eastAsia="黑体" w:cs="黑体"/>
          <w:b w:val="0"/>
          <w:bCs w:val="0"/>
          <w:sz w:val="32"/>
          <w:szCs w:val="32"/>
          <w:lang w:val="en-US" w:eastAsia="zh-CN"/>
        </w:rPr>
        <w:t>”的法定情形，相关情形包括但不限于</w:t>
      </w:r>
    </w:p>
    <w:p w14:paraId="05FEA1F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0BFDCF4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56B764B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29A05D2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5EECACA2">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6BED733B">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二、本公司已充分知悉“与其他采购参加人串通投标”的法定情形，相关情形包括但不限于</w:t>
      </w:r>
    </w:p>
    <w:p w14:paraId="1740815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58F0514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2FFFF21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583F12B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10C8F6C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2471D65C">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308F9E7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28F138F5">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285AEB9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42BD5A81">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三、本公司已充分知悉下列情形所对应的法律风险，并在投标前已对相关风险事项进行排查</w:t>
      </w:r>
    </w:p>
    <w:p w14:paraId="44A957A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hAnsi="Times New Roman" w:eastAsia="仿宋_GB2312" w:cs="Times New Roman"/>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hAnsi="Times New Roman" w:eastAsia="仿宋_GB2312" w:cs="Times New Roman"/>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6CDA4D7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00CC52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7B45F7D9">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hAnsi="Times New Roman" w:eastAsia="仿宋_GB2312" w:cs="Times New Roman"/>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70FBA60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0BA828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0AA72B0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四、本公司已充分知悉</w:t>
      </w:r>
      <w:r>
        <w:rPr>
          <w:rFonts w:hint="eastAsia" w:ascii="黑体" w:hAnsi="黑体" w:eastAsia="黑体" w:cs="黑体"/>
          <w:b w:val="0"/>
          <w:bCs w:val="0"/>
          <w:sz w:val="32"/>
          <w:szCs w:val="32"/>
          <w:highlight w:val="none"/>
          <w:u w:val="none"/>
          <w:lang w:val="en-US" w:eastAsia="zh-CN"/>
        </w:rPr>
        <w:t>政府采购违法、违规行为</w:t>
      </w:r>
      <w:r>
        <w:rPr>
          <w:rFonts w:hint="eastAsia" w:ascii="黑体" w:hAnsi="黑体" w:eastAsia="黑体" w:cs="黑体"/>
          <w:b w:val="0"/>
          <w:bCs w:val="0"/>
          <w:sz w:val="32"/>
          <w:szCs w:val="32"/>
          <w:highlight w:val="none"/>
          <w:lang w:val="en-US" w:eastAsia="zh-CN"/>
        </w:rPr>
        <w:t>的法律后果</w:t>
      </w:r>
    </w:p>
    <w:p w14:paraId="554179D4">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06543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14:paraId="3C65EDFF">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13AE6024">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0888CFE">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2DEECE7">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Theme="minorHAnsi" w:hAnsiTheme="minorHAnsi" w:eastAsiaTheme="minorEastAsia" w:cstheme="minorBidi"/>
          <w:u w:val="none"/>
          <w:lang w:val="en-US" w:eastAsia="zh-CN"/>
        </w:rPr>
      </w:pPr>
      <w:r>
        <w:rPr>
          <w:rFonts w:hint="eastAsia" w:ascii="仿宋_GB2312" w:hAnsi="仿宋_GB2312" w:eastAsia="仿宋_GB2312" w:cs="仿宋_GB2312"/>
          <w:sz w:val="32"/>
          <w:szCs w:val="32"/>
          <w:u w:val="single"/>
          <w:lang w:val="en-US" w:eastAsia="zh-CN"/>
        </w:rPr>
        <w:t xml:space="preserve">                                                    </w:t>
      </w:r>
    </w:p>
    <w:p w14:paraId="38A99AA6">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highlight w:val="yellow"/>
          <w:lang w:val="en-US" w:eastAsia="zh-CN"/>
        </w:rPr>
      </w:pPr>
    </w:p>
    <w:p w14:paraId="03491A22">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66D4B75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23BB016C">
      <w:pPr>
        <w:keepNext w:val="0"/>
        <w:keepLines w:val="0"/>
        <w:pageBreakBefore w:val="0"/>
        <w:kinsoku/>
        <w:overflowPunct/>
        <w:topLinePunct w:val="0"/>
        <w:autoSpaceDE/>
        <w:autoSpaceDN/>
        <w:bidi w:val="0"/>
        <w:adjustRightInd/>
        <w:snapToGrid/>
        <w:spacing w:beforeLines="0" w:afterLines="0" w:line="579" w:lineRule="exact"/>
        <w:textAlignment w:val="auto"/>
        <w:rPr>
          <w:rFonts w:ascii="Times New Roman" w:hAnsi="Times New Roman" w:eastAsia="宋体" w:cs="Times New Roman"/>
          <w:sz w:val="32"/>
          <w:szCs w:val="32"/>
        </w:rPr>
      </w:pPr>
      <w:r>
        <w:rPr>
          <w:rFonts w:hint="eastAsia" w:ascii="仿宋_GB2312" w:hAnsi="仿宋_GB2312" w:eastAsia="仿宋_GB2312" w:cs="仿宋_GB2312"/>
          <w:sz w:val="32"/>
          <w:szCs w:val="32"/>
          <w:lang w:val="en-US" w:eastAsia="zh-CN"/>
        </w:rPr>
        <w:t xml:space="preserve">                    日期：</w:t>
      </w:r>
    </w:p>
    <w:p w14:paraId="7A3D544B">
      <w:pPr>
        <w:keepNext w:val="0"/>
        <w:keepLines w:val="0"/>
        <w:pageBreakBefore w:val="0"/>
        <w:kinsoku/>
        <w:overflowPunct/>
        <w:topLinePunct w:val="0"/>
        <w:autoSpaceDE/>
        <w:autoSpaceDN/>
        <w:bidi w:val="0"/>
        <w:adjustRightInd/>
        <w:snapToGrid/>
        <w:spacing w:line="579" w:lineRule="exact"/>
        <w:textAlignment w:val="auto"/>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br w:type="page"/>
      </w:r>
    </w:p>
    <w:p w14:paraId="0E8075D1">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4</w:t>
      </w:r>
    </w:p>
    <w:p w14:paraId="5C19E3CE">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履约承诺函</w:t>
      </w:r>
    </w:p>
    <w:p w14:paraId="13BC9CC5">
      <w:pPr>
        <w:keepNext w:val="0"/>
        <w:keepLines w:val="0"/>
        <w:pageBreakBefore w:val="0"/>
        <w:widowControl w:val="0"/>
        <w:kinsoku/>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14:paraId="03139B5F">
      <w:pPr>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b w:val="0"/>
          <w:bCs w:val="0"/>
          <w:color w:val="auto"/>
          <w:sz w:val="32"/>
          <w:szCs w:val="32"/>
          <w:highlight w:val="none"/>
          <w:u w:val="none"/>
          <w:lang w:eastAsia="zh-CN"/>
        </w:rPr>
        <w:t>深圳市福田区沙头街道办事处</w:t>
      </w:r>
    </w:p>
    <w:p w14:paraId="4C08B1DB">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p>
    <w:p w14:paraId="62229818">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1.我单位参与本项目所投标（响应）的货物、工程或服务，不存在侵犯知识产权的情况。</w:t>
      </w:r>
    </w:p>
    <w:p w14:paraId="2D223BAE">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2.我单位参与本项目政府采购活动时不存在被有关部门禁止参与政府采购活动且在有效期内的情况。</w:t>
      </w:r>
    </w:p>
    <w:p w14:paraId="414D362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3.我单位具备《中华人民共和国政府采购法》第二十二条第一款规定的六项条件。</w:t>
      </w:r>
    </w:p>
    <w:p w14:paraId="36E36E91">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4.我单位未被列入失信被执行人、重大税收违法案件当事人名单（重大税收违法失信主体）、政府采购严重违法失信行为记录名单。</w:t>
      </w:r>
    </w:p>
    <w:p w14:paraId="601A0111">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bookmarkStart w:id="0" w:name="_Hlk72587269"/>
      <w:bookmarkStart w:id="1" w:name="_Hlk72587299"/>
      <w:r>
        <w:rPr>
          <w:rFonts w:hint="eastAsia" w:ascii="仿宋_GB2312" w:hAnsi="仿宋_GB2312" w:eastAsia="仿宋_GB2312" w:cs="仿宋_GB2312"/>
          <w:color w:val="auto"/>
          <w:sz w:val="32"/>
          <w:szCs w:val="32"/>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仿宋_GB2312" w:hAnsi="仿宋_GB2312" w:eastAsia="仿宋_GB2312" w:cs="仿宋_GB2312"/>
          <w:color w:val="auto"/>
          <w:sz w:val="32"/>
          <w:szCs w:val="32"/>
        </w:rPr>
        <w:t>。</w:t>
      </w:r>
    </w:p>
    <w:bookmarkEnd w:id="1"/>
    <w:p w14:paraId="67CB22FD">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172D609">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FA8AF99">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B292F26">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8.我单位承诺中标后项目不转包，未经采购人同意不进行分包。</w:t>
      </w:r>
    </w:p>
    <w:p w14:paraId="40BA9296">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ACDDD8A">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10.我单位保证，若所投货物涉及《财政部生态环境部关于印发节能产品政府采购品目清单的通知》（财库〔2019〕19号）列明的政府采购强制产品，则所投该产品符合节能产品的认证要求。</w:t>
      </w:r>
    </w:p>
    <w:p w14:paraId="6A97E454">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11.我单位已知悉并同意中标（成交）结果信息公示（公开）的内容。</w:t>
      </w:r>
    </w:p>
    <w:p w14:paraId="72C0C9E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14:paraId="2FE0E23F">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13.我单位清楚，如存在违反投标承诺行为情节严重的，将根据《深圳市财政局关于印发&lt;深圳市财政局政府采购供应商信用信息管理办法&gt;的通知》，依法被列入失信信息。</w:t>
      </w:r>
    </w:p>
    <w:p w14:paraId="64B51F4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以上承诺，如有违反，愿依照国家相关法律法规处理，并承担由此给采购人带来的损失。</w:t>
      </w:r>
    </w:p>
    <w:p w14:paraId="6AC14E5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3AF4A7A8">
      <w:pPr>
        <w:keepNext w:val="0"/>
        <w:keepLines w:val="0"/>
        <w:pageBreakBefore w:val="0"/>
        <w:widowControl w:val="0"/>
        <w:kinsoku/>
        <w:wordWrap/>
        <w:overflowPunct/>
        <w:topLinePunct w:val="0"/>
        <w:autoSpaceDE/>
        <w:autoSpaceDN/>
        <w:bidi w:val="0"/>
        <w:adjustRightInd/>
        <w:snapToGrid/>
        <w:spacing w:beforeLines="0" w:afterLines="0" w:line="579"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投标人：              </w:t>
      </w:r>
    </w:p>
    <w:p w14:paraId="0EBBE8B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微软雅黑" w:hAnsi="微软雅黑" w:eastAsia="微软雅黑" w:cs="Times New Roman"/>
          <w:color w:val="000000"/>
          <w:sz w:val="32"/>
          <w:szCs w:val="32"/>
        </w:rPr>
      </w:pPr>
      <w:r>
        <w:rPr>
          <w:rFonts w:hint="eastAsia" w:ascii="仿宋_GB2312" w:hAnsi="仿宋_GB2312" w:eastAsia="仿宋_GB2312" w:cs="仿宋_GB2312"/>
          <w:color w:val="auto"/>
          <w:sz w:val="32"/>
          <w:szCs w:val="32"/>
        </w:rPr>
        <w:t xml:space="preserve">                        日期：    年   月   日</w:t>
      </w:r>
    </w:p>
    <w:p w14:paraId="1B4B620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color w:val="auto"/>
          <w:sz w:val="32"/>
          <w:szCs w:val="32"/>
          <w:lang w:val="en-US" w:eastAsia="zh-CN"/>
        </w:rPr>
      </w:pPr>
    </w:p>
    <w:p w14:paraId="2A041A54">
      <w:pPr>
        <w:pStyle w:val="2"/>
        <w:rPr>
          <w:rFonts w:hint="eastAsia" w:ascii="仿宋_GB2312" w:hAnsi="仿宋_GB2312" w:eastAsia="仿宋_GB2312" w:cs="仿宋_GB2312"/>
          <w:b w:val="0"/>
          <w:bCs/>
          <w:color w:val="auto"/>
          <w:sz w:val="32"/>
          <w:szCs w:val="32"/>
          <w:lang w:val="en-US" w:eastAsia="zh-CN"/>
        </w:rPr>
      </w:pPr>
    </w:p>
    <w:p w14:paraId="1D479E7E">
      <w:pPr>
        <w:rPr>
          <w:rFonts w:hint="eastAsia" w:ascii="仿宋_GB2312" w:hAnsi="仿宋_GB2312" w:eastAsia="仿宋_GB2312" w:cs="仿宋_GB2312"/>
          <w:b w:val="0"/>
          <w:bCs/>
          <w:color w:val="auto"/>
          <w:sz w:val="32"/>
          <w:szCs w:val="32"/>
          <w:lang w:val="en-US" w:eastAsia="zh-CN"/>
        </w:rPr>
      </w:pPr>
    </w:p>
    <w:p w14:paraId="48D91DBC">
      <w:pPr>
        <w:pStyle w:val="2"/>
        <w:rPr>
          <w:rFonts w:hint="eastAsia" w:ascii="仿宋_GB2312" w:hAnsi="仿宋_GB2312" w:eastAsia="仿宋_GB2312" w:cs="仿宋_GB2312"/>
          <w:b w:val="0"/>
          <w:bCs/>
          <w:color w:val="auto"/>
          <w:sz w:val="32"/>
          <w:szCs w:val="32"/>
          <w:lang w:val="en-US" w:eastAsia="zh-CN"/>
        </w:rPr>
      </w:pPr>
    </w:p>
    <w:p w14:paraId="1A01668B">
      <w:pPr>
        <w:keepNext w:val="0"/>
        <w:keepLines w:val="0"/>
        <w:pageBreakBefore w:val="0"/>
        <w:kinsoku/>
        <w:wordWrap w:val="0"/>
        <w:overflowPunct/>
        <w:topLinePunct w:val="0"/>
        <w:autoSpaceDE/>
        <w:autoSpaceDN/>
        <w:bidi w:val="0"/>
        <w:adjustRightInd/>
        <w:snapToGrid/>
        <w:spacing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5</w:t>
      </w:r>
    </w:p>
    <w:p w14:paraId="01B3E61C">
      <w:pPr>
        <w:keepNext w:val="0"/>
        <w:keepLines w:val="0"/>
        <w:pageBreakBefore w:val="0"/>
        <w:widowControl/>
        <w:kinsoku/>
        <w:wordWrap/>
        <w:overflowPunct/>
        <w:topLinePunct w:val="0"/>
        <w:autoSpaceDE/>
        <w:autoSpaceDN/>
        <w:bidi w:val="0"/>
        <w:adjustRightInd/>
        <w:snapToGrid/>
        <w:spacing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诚信承诺函</w:t>
      </w:r>
    </w:p>
    <w:p w14:paraId="272C410E">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14:paraId="1A68B4C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lang w:val="en-US" w:eastAsia="zh-CN" w:bidi="ar-SA"/>
        </w:rPr>
        <w:t>致：</w:t>
      </w:r>
      <w:r>
        <w:rPr>
          <w:rFonts w:hint="eastAsia" w:ascii="仿宋_GB2312" w:hAnsi="仿宋_GB2312" w:eastAsia="仿宋_GB2312" w:cs="仿宋_GB2312"/>
          <w:b w:val="0"/>
          <w:bCs w:val="0"/>
          <w:color w:val="auto"/>
          <w:kern w:val="2"/>
          <w:sz w:val="32"/>
          <w:szCs w:val="32"/>
          <w:highlight w:val="none"/>
          <w:u w:val="none"/>
          <w:lang w:val="en-US" w:eastAsia="zh-CN" w:bidi="ar-SA"/>
        </w:rPr>
        <w:t>深圳市福田区沙头街道办事处</w:t>
      </w:r>
    </w:p>
    <w:p w14:paraId="439CBFB7">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我方承诺在政府采购招标投标活动中不存在以下情形：</w:t>
      </w:r>
    </w:p>
    <w:p w14:paraId="76C0FFA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（一）被纪检监察部门立案调查，违法违规事实成立的；</w:t>
      </w:r>
    </w:p>
    <w:p w14:paraId="503A822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（二）未按政府采购相关规定签订、履行采购合同，造成严重后果的；</w:t>
      </w:r>
    </w:p>
    <w:p w14:paraId="7EA9E4C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（三）隐瞒真实情况，提供虚假资料的；</w:t>
      </w:r>
    </w:p>
    <w:p w14:paraId="0CFA9D9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（四）以非法手段排斥其他供应商参与竞争的；</w:t>
      </w:r>
    </w:p>
    <w:p w14:paraId="7C59F63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（五）与其他采购参加人串通投标的；</w:t>
      </w:r>
    </w:p>
    <w:p w14:paraId="214E5A79">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（六）在采购活动中应当回避而未回避的；</w:t>
      </w:r>
    </w:p>
    <w:p w14:paraId="15CBF43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（七）恶意投诉的；</w:t>
      </w:r>
    </w:p>
    <w:p w14:paraId="2B5FB086">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（八）向采购项目相关人行贿或者提供其他不当利益的；</w:t>
      </w:r>
    </w:p>
    <w:p w14:paraId="4746A8C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（九）阻碍、抗拒主管部门监督检查的；</w:t>
      </w:r>
    </w:p>
    <w:p w14:paraId="1CAA407A">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（十）向采购代理机构及相关工作人员以各种形式进行施压的；</w:t>
      </w:r>
    </w:p>
    <w:p w14:paraId="25E579F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（十一）履约检查不合格或者评价为差的；</w:t>
      </w:r>
    </w:p>
    <w:p w14:paraId="70690D65">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（十二）主管部门认定的其他情形。</w:t>
      </w:r>
    </w:p>
    <w:p w14:paraId="077BF1B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如我方在本项目开标日前三年内存在上述行为超出法定追诉时效未被追诉、或者上述情节轻微给予禁止参加政府采购的行政处罚，我司自愿承担虚假应标以及其他一切不利的法律后果。</w:t>
      </w:r>
    </w:p>
    <w:p w14:paraId="18AAEB9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特此承诺。</w:t>
      </w:r>
    </w:p>
    <w:p w14:paraId="76B04AB7">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p>
    <w:p w14:paraId="75472333">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投标人：</w:t>
      </w:r>
    </w:p>
    <w:p w14:paraId="41E0082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right"/>
        <w:textAlignment w:val="auto"/>
        <w:rPr>
          <w:rFonts w:hint="default" w:ascii="宋体" w:hAnsi="Times New Roman" w:eastAsia="宋体" w:cs="Times New Roman"/>
          <w:kern w:val="2"/>
          <w:sz w:val="44"/>
          <w:szCs w:val="24"/>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日  期：   年    月    日</w:t>
      </w:r>
    </w:p>
    <w:p w14:paraId="71845281">
      <w:pPr>
        <w:pStyle w:val="2"/>
        <w:jc w:val="both"/>
      </w:pPr>
    </w:p>
    <w:p w14:paraId="1C170BCB">
      <w:pPr>
        <w:rPr>
          <w:rFonts w:hint="eastAsia" w:ascii="仿宋_GB2312" w:hAnsi="仿宋_GB2312" w:eastAsia="仿宋_GB2312" w:cs="仿宋_GB2312"/>
          <w:b w:val="0"/>
          <w:bCs/>
          <w:color w:val="auto"/>
          <w:sz w:val="32"/>
          <w:szCs w:val="32"/>
          <w:lang w:val="en-US" w:eastAsia="zh-CN"/>
        </w:rPr>
      </w:pPr>
    </w:p>
    <w:p w14:paraId="532DBCA3">
      <w:pPr>
        <w:pStyle w:val="2"/>
        <w:rPr>
          <w:rFonts w:hint="eastAsia"/>
          <w:lang w:val="en-US" w:eastAsia="zh-CN"/>
        </w:rPr>
      </w:pPr>
    </w:p>
    <w:p w14:paraId="01C98E4C">
      <w:pPr>
        <w:pStyle w:val="2"/>
        <w:rPr>
          <w:rFonts w:hint="eastAsia" w:ascii="仿宋_GB2312" w:hAnsi="仿宋_GB2312" w:eastAsia="仿宋_GB2312" w:cs="仿宋_GB2312"/>
          <w:b w:val="0"/>
          <w:bCs/>
          <w:color w:val="auto"/>
          <w:sz w:val="32"/>
          <w:szCs w:val="32"/>
          <w:lang w:val="en-US" w:eastAsia="zh-CN"/>
        </w:rPr>
      </w:pPr>
    </w:p>
    <w:p w14:paraId="6A8A5B4F">
      <w:pPr>
        <w:rPr>
          <w:rFonts w:hint="eastAsia" w:ascii="仿宋_GB2312" w:hAnsi="仿宋_GB2312" w:eastAsia="仿宋_GB2312" w:cs="仿宋_GB2312"/>
          <w:b w:val="0"/>
          <w:bCs/>
          <w:color w:val="auto"/>
          <w:sz w:val="32"/>
          <w:szCs w:val="32"/>
          <w:lang w:val="en-US" w:eastAsia="zh-CN"/>
        </w:rPr>
      </w:pPr>
    </w:p>
    <w:p w14:paraId="798C4982">
      <w:pPr>
        <w:pStyle w:val="2"/>
        <w:rPr>
          <w:rFonts w:hint="eastAsia"/>
          <w:lang w:val="en-US" w:eastAsia="zh-CN"/>
        </w:rPr>
      </w:pPr>
    </w:p>
    <w:p w14:paraId="45AE56DA">
      <w:pPr>
        <w:rPr>
          <w:rFonts w:hint="default"/>
          <w:lang w:val="en-US" w:eastAsia="zh-CN"/>
        </w:rPr>
      </w:pPr>
    </w:p>
    <w:sectPr>
      <w:footerReference r:id="rId3" w:type="default"/>
      <w:pgSz w:w="11906" w:h="16838"/>
      <w:pgMar w:top="2098" w:right="1474" w:bottom="1984" w:left="158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941DE8-C548-4538-9FFB-2C9B33C6DD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D88E1BB-4B8E-4A3B-AEFB-1A8D087D0F4B}"/>
  </w:font>
  <w:font w:name="仿宋_GB2312">
    <w:panose1 w:val="02010609030101010101"/>
    <w:charset w:val="86"/>
    <w:family w:val="auto"/>
    <w:pitch w:val="default"/>
    <w:sig w:usb0="00000001" w:usb1="080E0000" w:usb2="00000000" w:usb3="00000000" w:csb0="00040000" w:csb1="00000000"/>
    <w:embedRegular r:id="rId3" w:fontKey="{37E28A71-2112-4569-8755-4276B8FD9A1D}"/>
  </w:font>
  <w:font w:name="方正小标宋简体">
    <w:panose1 w:val="03000509000000000000"/>
    <w:charset w:val="86"/>
    <w:family w:val="auto"/>
    <w:pitch w:val="default"/>
    <w:sig w:usb0="00000001" w:usb1="080E0000" w:usb2="00000000" w:usb3="00000000" w:csb0="00040000" w:csb1="00000000"/>
    <w:embedRegular r:id="rId4" w:fontKey="{4EE983AC-75D2-48C1-84A7-2EDE76332924}"/>
  </w:font>
  <w:font w:name="方正小标宋_GBK">
    <w:panose1 w:val="03000509000000000000"/>
    <w:charset w:val="86"/>
    <w:family w:val="script"/>
    <w:pitch w:val="default"/>
    <w:sig w:usb0="00000001" w:usb1="080E0000" w:usb2="00000000" w:usb3="00000000" w:csb0="00040000" w:csb1="00000000"/>
    <w:embedRegular r:id="rId5" w:fontKey="{121996D0-ED32-4443-B69F-876AE581828C}"/>
  </w:font>
  <w:font w:name="方正大标宋简体">
    <w:panose1 w:val="03000509000000000000"/>
    <w:charset w:val="86"/>
    <w:family w:val="auto"/>
    <w:pitch w:val="default"/>
    <w:sig w:usb0="00000001" w:usb1="080E0000" w:usb2="00000000" w:usb3="00000000" w:csb0="00040000" w:csb1="00000000"/>
    <w:embedRegular r:id="rId6" w:fontKey="{A675B7E0-7A0A-451A-9F1E-E05AF30AC554}"/>
  </w:font>
  <w:font w:name="微软雅黑">
    <w:panose1 w:val="020B0503020204020204"/>
    <w:charset w:val="86"/>
    <w:family w:val="auto"/>
    <w:pitch w:val="default"/>
    <w:sig w:usb0="80000287" w:usb1="280F3C52" w:usb2="00000016" w:usb3="00000000" w:csb0="0004001F" w:csb1="00000000"/>
    <w:embedRegular r:id="rId7" w:fontKey="{CA44AD7B-8678-4E8C-B8A4-4C412972A4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25C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D210">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74D210">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F8ED1"/>
    <w:multiLevelType w:val="singleLevel"/>
    <w:tmpl w:val="923F8E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TA1ZWY1NmU0ODUwMzc4ZDk5MzExMzQxNGRiMmIifQ=="/>
    <w:docVar w:name="KSO_WPS_MARK_KEY" w:val="c7d764fd-9a48-48d4-9485-5ad4620b07f9"/>
  </w:docVars>
  <w:rsids>
    <w:rsidRoot w:val="00000000"/>
    <w:rsid w:val="01066A48"/>
    <w:rsid w:val="013E2686"/>
    <w:rsid w:val="01455947"/>
    <w:rsid w:val="01F8160D"/>
    <w:rsid w:val="02367483"/>
    <w:rsid w:val="03C64BCF"/>
    <w:rsid w:val="045C140A"/>
    <w:rsid w:val="04C44C50"/>
    <w:rsid w:val="04E006B3"/>
    <w:rsid w:val="051D7BF3"/>
    <w:rsid w:val="06606ACF"/>
    <w:rsid w:val="06914C06"/>
    <w:rsid w:val="06982838"/>
    <w:rsid w:val="06D373CC"/>
    <w:rsid w:val="06EF3637"/>
    <w:rsid w:val="07354470"/>
    <w:rsid w:val="07746E01"/>
    <w:rsid w:val="08204893"/>
    <w:rsid w:val="08362309"/>
    <w:rsid w:val="093D1475"/>
    <w:rsid w:val="09B434E5"/>
    <w:rsid w:val="0A4C7C89"/>
    <w:rsid w:val="0ADA2338"/>
    <w:rsid w:val="0ADE3ECA"/>
    <w:rsid w:val="0B077F8D"/>
    <w:rsid w:val="0B964D87"/>
    <w:rsid w:val="0C4E17B6"/>
    <w:rsid w:val="0D6708A1"/>
    <w:rsid w:val="0DE63E89"/>
    <w:rsid w:val="0E4617CA"/>
    <w:rsid w:val="0E664557"/>
    <w:rsid w:val="0EAC29ED"/>
    <w:rsid w:val="0EED1B77"/>
    <w:rsid w:val="0F2F1860"/>
    <w:rsid w:val="0F9A317D"/>
    <w:rsid w:val="0FF3288D"/>
    <w:rsid w:val="1010343F"/>
    <w:rsid w:val="101A606C"/>
    <w:rsid w:val="105D3EB2"/>
    <w:rsid w:val="107C67E5"/>
    <w:rsid w:val="10C74F9D"/>
    <w:rsid w:val="10D60D02"/>
    <w:rsid w:val="10E36DA6"/>
    <w:rsid w:val="10F63B4B"/>
    <w:rsid w:val="11360C84"/>
    <w:rsid w:val="117F5BF5"/>
    <w:rsid w:val="11BB6188"/>
    <w:rsid w:val="1211524D"/>
    <w:rsid w:val="12F157AA"/>
    <w:rsid w:val="1399374C"/>
    <w:rsid w:val="13AF2F6F"/>
    <w:rsid w:val="140B63F8"/>
    <w:rsid w:val="154276EC"/>
    <w:rsid w:val="1582093B"/>
    <w:rsid w:val="159F1C72"/>
    <w:rsid w:val="15A563D8"/>
    <w:rsid w:val="16013F56"/>
    <w:rsid w:val="169326D4"/>
    <w:rsid w:val="16954D72"/>
    <w:rsid w:val="16FBC397"/>
    <w:rsid w:val="17602EFE"/>
    <w:rsid w:val="176E4AFD"/>
    <w:rsid w:val="17A0779F"/>
    <w:rsid w:val="17F3167D"/>
    <w:rsid w:val="19113C3C"/>
    <w:rsid w:val="195A6195"/>
    <w:rsid w:val="1A157D9D"/>
    <w:rsid w:val="1A38336E"/>
    <w:rsid w:val="1A4B1C44"/>
    <w:rsid w:val="1A77431E"/>
    <w:rsid w:val="1BE91733"/>
    <w:rsid w:val="1BF35C1D"/>
    <w:rsid w:val="1BF73705"/>
    <w:rsid w:val="1BFF959A"/>
    <w:rsid w:val="1C567043"/>
    <w:rsid w:val="1D990F18"/>
    <w:rsid w:val="1DB418AE"/>
    <w:rsid w:val="1E754A76"/>
    <w:rsid w:val="1E890F8D"/>
    <w:rsid w:val="1EC61084"/>
    <w:rsid w:val="1F470500"/>
    <w:rsid w:val="1F4E188E"/>
    <w:rsid w:val="1F5F63FA"/>
    <w:rsid w:val="1FDB2327"/>
    <w:rsid w:val="1FDF20ED"/>
    <w:rsid w:val="1FFD34B9"/>
    <w:rsid w:val="1FFF919F"/>
    <w:rsid w:val="1FFFF284"/>
    <w:rsid w:val="213056EF"/>
    <w:rsid w:val="22162B37"/>
    <w:rsid w:val="22C81437"/>
    <w:rsid w:val="22E04EF3"/>
    <w:rsid w:val="23E26A49"/>
    <w:rsid w:val="24487C4B"/>
    <w:rsid w:val="24EE1B49"/>
    <w:rsid w:val="25031625"/>
    <w:rsid w:val="25DC3B52"/>
    <w:rsid w:val="26281AAD"/>
    <w:rsid w:val="268D7140"/>
    <w:rsid w:val="269229A8"/>
    <w:rsid w:val="26B618B1"/>
    <w:rsid w:val="26BD5C77"/>
    <w:rsid w:val="26E17721"/>
    <w:rsid w:val="26E33204"/>
    <w:rsid w:val="28264884"/>
    <w:rsid w:val="292C2C40"/>
    <w:rsid w:val="29D052F9"/>
    <w:rsid w:val="29D11A3A"/>
    <w:rsid w:val="29E928DF"/>
    <w:rsid w:val="2A516E7E"/>
    <w:rsid w:val="2A5D507B"/>
    <w:rsid w:val="2A671982"/>
    <w:rsid w:val="2B681F2A"/>
    <w:rsid w:val="2D5E35E4"/>
    <w:rsid w:val="2E1168A9"/>
    <w:rsid w:val="2E9F2106"/>
    <w:rsid w:val="2EE79729"/>
    <w:rsid w:val="2F1B0A91"/>
    <w:rsid w:val="2F705766"/>
    <w:rsid w:val="2F7B222C"/>
    <w:rsid w:val="2FFBEE80"/>
    <w:rsid w:val="2FFD322A"/>
    <w:rsid w:val="316157B6"/>
    <w:rsid w:val="317A4765"/>
    <w:rsid w:val="319B4849"/>
    <w:rsid w:val="31A041CB"/>
    <w:rsid w:val="31B9528D"/>
    <w:rsid w:val="31C53817"/>
    <w:rsid w:val="32432DA9"/>
    <w:rsid w:val="32763C0E"/>
    <w:rsid w:val="32AA5062"/>
    <w:rsid w:val="32CB171C"/>
    <w:rsid w:val="32E427DE"/>
    <w:rsid w:val="335C05C6"/>
    <w:rsid w:val="33C61EE3"/>
    <w:rsid w:val="33DF8264"/>
    <w:rsid w:val="33DFD6D5"/>
    <w:rsid w:val="33FF2593"/>
    <w:rsid w:val="34C77CC1"/>
    <w:rsid w:val="352073CD"/>
    <w:rsid w:val="359C2E54"/>
    <w:rsid w:val="35BE38EF"/>
    <w:rsid w:val="36954DF9"/>
    <w:rsid w:val="372972DF"/>
    <w:rsid w:val="374B2E2B"/>
    <w:rsid w:val="3757C5EF"/>
    <w:rsid w:val="37EF4908"/>
    <w:rsid w:val="37F761C5"/>
    <w:rsid w:val="382E5656"/>
    <w:rsid w:val="390C0398"/>
    <w:rsid w:val="39203E44"/>
    <w:rsid w:val="394B70D7"/>
    <w:rsid w:val="397D31C0"/>
    <w:rsid w:val="39930ABA"/>
    <w:rsid w:val="39A52F60"/>
    <w:rsid w:val="39FD7D42"/>
    <w:rsid w:val="3ADBAD39"/>
    <w:rsid w:val="3B1C3A4F"/>
    <w:rsid w:val="3B282CF3"/>
    <w:rsid w:val="3B367FBB"/>
    <w:rsid w:val="3BAD3DA3"/>
    <w:rsid w:val="3BFDAF51"/>
    <w:rsid w:val="3BFECA66"/>
    <w:rsid w:val="3C73BFD2"/>
    <w:rsid w:val="3C9F0936"/>
    <w:rsid w:val="3CB40D10"/>
    <w:rsid w:val="3CC50F8A"/>
    <w:rsid w:val="3CE8111C"/>
    <w:rsid w:val="3D4C16AB"/>
    <w:rsid w:val="3DAFDE9B"/>
    <w:rsid w:val="3DE4F24C"/>
    <w:rsid w:val="3DFBE672"/>
    <w:rsid w:val="3E7F49B6"/>
    <w:rsid w:val="3EA370A9"/>
    <w:rsid w:val="3ED3FD62"/>
    <w:rsid w:val="3EDF0C9E"/>
    <w:rsid w:val="3EFF0E4E"/>
    <w:rsid w:val="3F3B1DEC"/>
    <w:rsid w:val="3F570C7A"/>
    <w:rsid w:val="3F674EBF"/>
    <w:rsid w:val="3F7F5C1B"/>
    <w:rsid w:val="3F9F5A84"/>
    <w:rsid w:val="3FBEAECE"/>
    <w:rsid w:val="3FD76AFA"/>
    <w:rsid w:val="3FE749E3"/>
    <w:rsid w:val="3FEDE534"/>
    <w:rsid w:val="3FEF3A48"/>
    <w:rsid w:val="3FEF8760"/>
    <w:rsid w:val="3FF3E2E7"/>
    <w:rsid w:val="3FFDC2E2"/>
    <w:rsid w:val="3FFE8A77"/>
    <w:rsid w:val="3FFF4525"/>
    <w:rsid w:val="40BD13D3"/>
    <w:rsid w:val="41314E40"/>
    <w:rsid w:val="42613D98"/>
    <w:rsid w:val="43086074"/>
    <w:rsid w:val="434F5A51"/>
    <w:rsid w:val="441F5424"/>
    <w:rsid w:val="44326D7B"/>
    <w:rsid w:val="45042F75"/>
    <w:rsid w:val="452E1696"/>
    <w:rsid w:val="454A25DE"/>
    <w:rsid w:val="4565316A"/>
    <w:rsid w:val="45F979C6"/>
    <w:rsid w:val="46B856BC"/>
    <w:rsid w:val="46D30374"/>
    <w:rsid w:val="475FD041"/>
    <w:rsid w:val="47A520E4"/>
    <w:rsid w:val="47C84024"/>
    <w:rsid w:val="47E250E6"/>
    <w:rsid w:val="47EE4E51"/>
    <w:rsid w:val="486466A3"/>
    <w:rsid w:val="48BE0390"/>
    <w:rsid w:val="491D3EFC"/>
    <w:rsid w:val="494E7F49"/>
    <w:rsid w:val="497636D8"/>
    <w:rsid w:val="49917B87"/>
    <w:rsid w:val="49966865"/>
    <w:rsid w:val="49AA39E1"/>
    <w:rsid w:val="4A361719"/>
    <w:rsid w:val="4A4E3479"/>
    <w:rsid w:val="4A534079"/>
    <w:rsid w:val="4A5F4DF6"/>
    <w:rsid w:val="4A934476"/>
    <w:rsid w:val="4ABF63D4"/>
    <w:rsid w:val="4B4D4834"/>
    <w:rsid w:val="4B7044BD"/>
    <w:rsid w:val="4BB7188B"/>
    <w:rsid w:val="4BD15DF6"/>
    <w:rsid w:val="4BD77519"/>
    <w:rsid w:val="4D135D42"/>
    <w:rsid w:val="4D1F46E6"/>
    <w:rsid w:val="4D45465D"/>
    <w:rsid w:val="4DA90A72"/>
    <w:rsid w:val="4DC46ACF"/>
    <w:rsid w:val="4DF84C2B"/>
    <w:rsid w:val="4E5C1022"/>
    <w:rsid w:val="4E7FE15F"/>
    <w:rsid w:val="4EA8070C"/>
    <w:rsid w:val="4EBD8119"/>
    <w:rsid w:val="4EFCB864"/>
    <w:rsid w:val="4FA2515B"/>
    <w:rsid w:val="4FFB3DF6"/>
    <w:rsid w:val="509B22D6"/>
    <w:rsid w:val="50DC644B"/>
    <w:rsid w:val="51D535C6"/>
    <w:rsid w:val="527A04F5"/>
    <w:rsid w:val="5285323E"/>
    <w:rsid w:val="53111E7A"/>
    <w:rsid w:val="53874D93"/>
    <w:rsid w:val="53B611D5"/>
    <w:rsid w:val="53BD0AA8"/>
    <w:rsid w:val="544E765F"/>
    <w:rsid w:val="5463310B"/>
    <w:rsid w:val="546724CF"/>
    <w:rsid w:val="54790B80"/>
    <w:rsid w:val="54E81862"/>
    <w:rsid w:val="553F4D60"/>
    <w:rsid w:val="557FC352"/>
    <w:rsid w:val="55BA31FE"/>
    <w:rsid w:val="55DBDE60"/>
    <w:rsid w:val="570109B9"/>
    <w:rsid w:val="57643D43"/>
    <w:rsid w:val="57A01B21"/>
    <w:rsid w:val="57CFEA82"/>
    <w:rsid w:val="58196FC6"/>
    <w:rsid w:val="58421289"/>
    <w:rsid w:val="58A54785"/>
    <w:rsid w:val="58C60230"/>
    <w:rsid w:val="590F3861"/>
    <w:rsid w:val="596F2BE8"/>
    <w:rsid w:val="5979517E"/>
    <w:rsid w:val="59F4360C"/>
    <w:rsid w:val="59FA7EC1"/>
    <w:rsid w:val="5A0031AA"/>
    <w:rsid w:val="5A032C9A"/>
    <w:rsid w:val="5A07278A"/>
    <w:rsid w:val="5ADF3707"/>
    <w:rsid w:val="5B0E511E"/>
    <w:rsid w:val="5B5C08B4"/>
    <w:rsid w:val="5BBA55DA"/>
    <w:rsid w:val="5BEC1C38"/>
    <w:rsid w:val="5BEF1273"/>
    <w:rsid w:val="5BEFCCC7"/>
    <w:rsid w:val="5BFBACC4"/>
    <w:rsid w:val="5C0C2A34"/>
    <w:rsid w:val="5C39547E"/>
    <w:rsid w:val="5CA05229"/>
    <w:rsid w:val="5CE60D7D"/>
    <w:rsid w:val="5CF1D44C"/>
    <w:rsid w:val="5CF30AE9"/>
    <w:rsid w:val="5CFBC3DA"/>
    <w:rsid w:val="5D6C0350"/>
    <w:rsid w:val="5D6F6A80"/>
    <w:rsid w:val="5DB76A3F"/>
    <w:rsid w:val="5DDB8B4C"/>
    <w:rsid w:val="5DEFA547"/>
    <w:rsid w:val="5E394EDC"/>
    <w:rsid w:val="5E4B6676"/>
    <w:rsid w:val="5E59732C"/>
    <w:rsid w:val="5E9D190F"/>
    <w:rsid w:val="5EDF2218"/>
    <w:rsid w:val="5EE624C8"/>
    <w:rsid w:val="5F076D88"/>
    <w:rsid w:val="5F5B30C3"/>
    <w:rsid w:val="5F5F1EB8"/>
    <w:rsid w:val="5F7E34EF"/>
    <w:rsid w:val="5F97E682"/>
    <w:rsid w:val="5FA3C553"/>
    <w:rsid w:val="5FDD50F4"/>
    <w:rsid w:val="5FDF7C85"/>
    <w:rsid w:val="5FEFAA32"/>
    <w:rsid w:val="5FFDBECD"/>
    <w:rsid w:val="5FFF96BF"/>
    <w:rsid w:val="5FFFFCD1"/>
    <w:rsid w:val="611A2DA3"/>
    <w:rsid w:val="61774CE6"/>
    <w:rsid w:val="62061579"/>
    <w:rsid w:val="62DBCA78"/>
    <w:rsid w:val="62DF24F6"/>
    <w:rsid w:val="62F2FD68"/>
    <w:rsid w:val="637349EC"/>
    <w:rsid w:val="63FFF078"/>
    <w:rsid w:val="655357B7"/>
    <w:rsid w:val="65AE2D41"/>
    <w:rsid w:val="65FFFA87"/>
    <w:rsid w:val="664B39FF"/>
    <w:rsid w:val="666CF8AE"/>
    <w:rsid w:val="66952ECC"/>
    <w:rsid w:val="66FE6026"/>
    <w:rsid w:val="67393E60"/>
    <w:rsid w:val="6745F083"/>
    <w:rsid w:val="67F8176F"/>
    <w:rsid w:val="67FC84D8"/>
    <w:rsid w:val="67FEEF11"/>
    <w:rsid w:val="68BE3863"/>
    <w:rsid w:val="68C87588"/>
    <w:rsid w:val="68FB40F7"/>
    <w:rsid w:val="68FF1F15"/>
    <w:rsid w:val="69274E76"/>
    <w:rsid w:val="6A0A58C6"/>
    <w:rsid w:val="6A1B1B0C"/>
    <w:rsid w:val="6A5FBA84"/>
    <w:rsid w:val="6ACAEDFB"/>
    <w:rsid w:val="6AED4854"/>
    <w:rsid w:val="6B3A0F2B"/>
    <w:rsid w:val="6B967FFD"/>
    <w:rsid w:val="6B9E3102"/>
    <w:rsid w:val="6BEB99EB"/>
    <w:rsid w:val="6C755C79"/>
    <w:rsid w:val="6C76AC3F"/>
    <w:rsid w:val="6CB57E24"/>
    <w:rsid w:val="6CE77137"/>
    <w:rsid w:val="6D7FD74E"/>
    <w:rsid w:val="6EA9F408"/>
    <w:rsid w:val="6EDDD0BF"/>
    <w:rsid w:val="6EDF8CEB"/>
    <w:rsid w:val="6EE966A4"/>
    <w:rsid w:val="6EF7205B"/>
    <w:rsid w:val="6EFDC0BA"/>
    <w:rsid w:val="6EFF04CB"/>
    <w:rsid w:val="6F35D9C5"/>
    <w:rsid w:val="6F3D7F43"/>
    <w:rsid w:val="6F4F4560"/>
    <w:rsid w:val="6F5F3F9B"/>
    <w:rsid w:val="6F614293"/>
    <w:rsid w:val="6F7F347D"/>
    <w:rsid w:val="6F7F89D9"/>
    <w:rsid w:val="6FBFDB68"/>
    <w:rsid w:val="6FBFF7CB"/>
    <w:rsid w:val="6FEB328A"/>
    <w:rsid w:val="6FEF73B3"/>
    <w:rsid w:val="6FF670D1"/>
    <w:rsid w:val="6FFD5402"/>
    <w:rsid w:val="6FFF06BF"/>
    <w:rsid w:val="7048171B"/>
    <w:rsid w:val="70EFED72"/>
    <w:rsid w:val="71257C6E"/>
    <w:rsid w:val="71724535"/>
    <w:rsid w:val="71D77843"/>
    <w:rsid w:val="71FF8BFD"/>
    <w:rsid w:val="722C2CEC"/>
    <w:rsid w:val="733F48EB"/>
    <w:rsid w:val="736B2B87"/>
    <w:rsid w:val="737B8BC3"/>
    <w:rsid w:val="73B31C7C"/>
    <w:rsid w:val="73DFCDAF"/>
    <w:rsid w:val="73FD159B"/>
    <w:rsid w:val="749B1FF5"/>
    <w:rsid w:val="74F736B2"/>
    <w:rsid w:val="753B85D8"/>
    <w:rsid w:val="757271FA"/>
    <w:rsid w:val="75AF488A"/>
    <w:rsid w:val="75B06E87"/>
    <w:rsid w:val="75C31B4B"/>
    <w:rsid w:val="767C63E3"/>
    <w:rsid w:val="76E77714"/>
    <w:rsid w:val="76EFA3BC"/>
    <w:rsid w:val="77112A42"/>
    <w:rsid w:val="773E5E27"/>
    <w:rsid w:val="777C0BCC"/>
    <w:rsid w:val="777F6A00"/>
    <w:rsid w:val="778D09B0"/>
    <w:rsid w:val="77BF424C"/>
    <w:rsid w:val="77E7568E"/>
    <w:rsid w:val="77FAB228"/>
    <w:rsid w:val="77FBEF55"/>
    <w:rsid w:val="77FE3552"/>
    <w:rsid w:val="77FE573B"/>
    <w:rsid w:val="77FF90FF"/>
    <w:rsid w:val="77FFFCE9"/>
    <w:rsid w:val="780D320A"/>
    <w:rsid w:val="78403485"/>
    <w:rsid w:val="78564BB1"/>
    <w:rsid w:val="792627D5"/>
    <w:rsid w:val="793F0FD7"/>
    <w:rsid w:val="798B2638"/>
    <w:rsid w:val="79A27982"/>
    <w:rsid w:val="79BAA359"/>
    <w:rsid w:val="79FE31CA"/>
    <w:rsid w:val="79FF0CA0"/>
    <w:rsid w:val="79FF4151"/>
    <w:rsid w:val="7A016D9E"/>
    <w:rsid w:val="7A3C7B2D"/>
    <w:rsid w:val="7AAF2356"/>
    <w:rsid w:val="7AE30252"/>
    <w:rsid w:val="7AFD1D23"/>
    <w:rsid w:val="7B6D73E5"/>
    <w:rsid w:val="7B7DE4E5"/>
    <w:rsid w:val="7B7F252A"/>
    <w:rsid w:val="7BB751E9"/>
    <w:rsid w:val="7BB82234"/>
    <w:rsid w:val="7BCEA2E0"/>
    <w:rsid w:val="7BD5B22B"/>
    <w:rsid w:val="7BDEBD95"/>
    <w:rsid w:val="7BF33B11"/>
    <w:rsid w:val="7BFA04A0"/>
    <w:rsid w:val="7BFF37E6"/>
    <w:rsid w:val="7C1EAA60"/>
    <w:rsid w:val="7C3C2310"/>
    <w:rsid w:val="7C572CA5"/>
    <w:rsid w:val="7C7E7708"/>
    <w:rsid w:val="7CCB6BDD"/>
    <w:rsid w:val="7CEE132B"/>
    <w:rsid w:val="7D342FE7"/>
    <w:rsid w:val="7D3F7B23"/>
    <w:rsid w:val="7D5D0801"/>
    <w:rsid w:val="7D657644"/>
    <w:rsid w:val="7DA2D771"/>
    <w:rsid w:val="7DBF24C2"/>
    <w:rsid w:val="7DCDAB2D"/>
    <w:rsid w:val="7DCF66AA"/>
    <w:rsid w:val="7DD07D31"/>
    <w:rsid w:val="7DD9A386"/>
    <w:rsid w:val="7DDE989D"/>
    <w:rsid w:val="7DDFEFB0"/>
    <w:rsid w:val="7DFB366B"/>
    <w:rsid w:val="7DFFCCBF"/>
    <w:rsid w:val="7E383D80"/>
    <w:rsid w:val="7E3F656E"/>
    <w:rsid w:val="7E9DA15A"/>
    <w:rsid w:val="7EC7FB3E"/>
    <w:rsid w:val="7ECF6F34"/>
    <w:rsid w:val="7EE50A3C"/>
    <w:rsid w:val="7EF56138"/>
    <w:rsid w:val="7EFA11EB"/>
    <w:rsid w:val="7EFBA960"/>
    <w:rsid w:val="7EFCBAF7"/>
    <w:rsid w:val="7EFCFB59"/>
    <w:rsid w:val="7EFFAE2D"/>
    <w:rsid w:val="7F024E5A"/>
    <w:rsid w:val="7F275744"/>
    <w:rsid w:val="7F590AE3"/>
    <w:rsid w:val="7F6EE870"/>
    <w:rsid w:val="7F77C35A"/>
    <w:rsid w:val="7F7F1047"/>
    <w:rsid w:val="7F7FCBEB"/>
    <w:rsid w:val="7FB55F3D"/>
    <w:rsid w:val="7FB7AE86"/>
    <w:rsid w:val="7FBF6960"/>
    <w:rsid w:val="7FBF768F"/>
    <w:rsid w:val="7FC23AF7"/>
    <w:rsid w:val="7FC543CA"/>
    <w:rsid w:val="7FCF6433"/>
    <w:rsid w:val="7FD34D39"/>
    <w:rsid w:val="7FDDB1FA"/>
    <w:rsid w:val="7FDF9EAB"/>
    <w:rsid w:val="7FDFBFA9"/>
    <w:rsid w:val="7FE724F3"/>
    <w:rsid w:val="7FEF345B"/>
    <w:rsid w:val="7FEF960E"/>
    <w:rsid w:val="7FFC1B2F"/>
    <w:rsid w:val="7FFE3785"/>
    <w:rsid w:val="7FFF0927"/>
    <w:rsid w:val="7FFF320A"/>
    <w:rsid w:val="7FFFB0A6"/>
    <w:rsid w:val="7FFFC4C7"/>
    <w:rsid w:val="7FFFD9D9"/>
    <w:rsid w:val="7FFFE660"/>
    <w:rsid w:val="89EA97BD"/>
    <w:rsid w:val="8DBDF385"/>
    <w:rsid w:val="8DDB137F"/>
    <w:rsid w:val="8F5965EC"/>
    <w:rsid w:val="8FB7A2DD"/>
    <w:rsid w:val="959EB2C2"/>
    <w:rsid w:val="95BF857E"/>
    <w:rsid w:val="977D6488"/>
    <w:rsid w:val="97F7493C"/>
    <w:rsid w:val="996E26E7"/>
    <w:rsid w:val="9C7D1DA7"/>
    <w:rsid w:val="9DF7622C"/>
    <w:rsid w:val="9EFFE712"/>
    <w:rsid w:val="9FBE8AC2"/>
    <w:rsid w:val="A7F43FB0"/>
    <w:rsid w:val="AB6BF8B8"/>
    <w:rsid w:val="ABDE7739"/>
    <w:rsid w:val="AE566547"/>
    <w:rsid w:val="AEE7C08E"/>
    <w:rsid w:val="AF42D13F"/>
    <w:rsid w:val="AF7D2009"/>
    <w:rsid w:val="AFBE1C66"/>
    <w:rsid w:val="B3BCA5FA"/>
    <w:rsid w:val="B3FF99BF"/>
    <w:rsid w:val="B5B7D369"/>
    <w:rsid w:val="B5DF6955"/>
    <w:rsid w:val="B5EFEFEA"/>
    <w:rsid w:val="B5F13663"/>
    <w:rsid w:val="B5FFC1AB"/>
    <w:rsid w:val="B6D9FB4A"/>
    <w:rsid w:val="B76B5E3B"/>
    <w:rsid w:val="B7BE0335"/>
    <w:rsid w:val="B7BF39D4"/>
    <w:rsid w:val="B7FB4004"/>
    <w:rsid w:val="BB3E74F3"/>
    <w:rsid w:val="BBF8F338"/>
    <w:rsid w:val="BCFA307E"/>
    <w:rsid w:val="BDD68478"/>
    <w:rsid w:val="BDEF3B4B"/>
    <w:rsid w:val="BED74D61"/>
    <w:rsid w:val="BEFD5CFD"/>
    <w:rsid w:val="BF6C5124"/>
    <w:rsid w:val="BFB7FEB6"/>
    <w:rsid w:val="BFBFDD1E"/>
    <w:rsid w:val="BFFAE9C4"/>
    <w:rsid w:val="BFFD6398"/>
    <w:rsid w:val="C2F7E1D5"/>
    <w:rsid w:val="C3FF7F25"/>
    <w:rsid w:val="C7BC1A3E"/>
    <w:rsid w:val="C7FE1E62"/>
    <w:rsid w:val="CB4ECBA8"/>
    <w:rsid w:val="CBA3BAC7"/>
    <w:rsid w:val="CBEEF975"/>
    <w:rsid w:val="CD14F1CA"/>
    <w:rsid w:val="CDFF48B0"/>
    <w:rsid w:val="CDFF94D4"/>
    <w:rsid w:val="CE55341E"/>
    <w:rsid w:val="CE6F0349"/>
    <w:rsid w:val="CEEB0051"/>
    <w:rsid w:val="CF4F7542"/>
    <w:rsid w:val="CFDE735B"/>
    <w:rsid w:val="CFF7E583"/>
    <w:rsid w:val="CFFB9957"/>
    <w:rsid w:val="CFFF1C49"/>
    <w:rsid w:val="D3BA8403"/>
    <w:rsid w:val="D3BF7094"/>
    <w:rsid w:val="D4BF6CBA"/>
    <w:rsid w:val="D77C88DF"/>
    <w:rsid w:val="D799BB53"/>
    <w:rsid w:val="D7DB55B5"/>
    <w:rsid w:val="D7E3A9E7"/>
    <w:rsid w:val="D9FB914E"/>
    <w:rsid w:val="DA4DDF8A"/>
    <w:rsid w:val="DAD6932A"/>
    <w:rsid w:val="DBBF186A"/>
    <w:rsid w:val="DBEFEFE1"/>
    <w:rsid w:val="DCFD0DA5"/>
    <w:rsid w:val="DD7671FB"/>
    <w:rsid w:val="DD7F73D4"/>
    <w:rsid w:val="DDD73832"/>
    <w:rsid w:val="DDF75D2F"/>
    <w:rsid w:val="DF77FB61"/>
    <w:rsid w:val="DF7D7B93"/>
    <w:rsid w:val="DF7E7A19"/>
    <w:rsid w:val="DF974A8D"/>
    <w:rsid w:val="DFD323B9"/>
    <w:rsid w:val="DFD8AE1F"/>
    <w:rsid w:val="DFDDE9D5"/>
    <w:rsid w:val="DFF9CD49"/>
    <w:rsid w:val="DFFF2358"/>
    <w:rsid w:val="E1EF89D4"/>
    <w:rsid w:val="E26F32C5"/>
    <w:rsid w:val="E69B9997"/>
    <w:rsid w:val="E77E6E48"/>
    <w:rsid w:val="E77F8BD0"/>
    <w:rsid w:val="E7DE5ABF"/>
    <w:rsid w:val="E7F9235E"/>
    <w:rsid w:val="E7F98B37"/>
    <w:rsid w:val="E7FFD779"/>
    <w:rsid w:val="E9DF1CA4"/>
    <w:rsid w:val="EABD5425"/>
    <w:rsid w:val="ECFCAAEF"/>
    <w:rsid w:val="ED4F6E02"/>
    <w:rsid w:val="EDFF29BD"/>
    <w:rsid w:val="EEBAA837"/>
    <w:rsid w:val="EEDE3681"/>
    <w:rsid w:val="EF56A4F1"/>
    <w:rsid w:val="EF8D412F"/>
    <w:rsid w:val="EFB6E2A4"/>
    <w:rsid w:val="EFBF32EC"/>
    <w:rsid w:val="EFBFD337"/>
    <w:rsid w:val="EFDDDAD6"/>
    <w:rsid w:val="EFFEA070"/>
    <w:rsid w:val="EFFFFCD7"/>
    <w:rsid w:val="F0FE6646"/>
    <w:rsid w:val="F2EFC9E3"/>
    <w:rsid w:val="F2F55C14"/>
    <w:rsid w:val="F37F4DF6"/>
    <w:rsid w:val="F3E5B68B"/>
    <w:rsid w:val="F4FB628F"/>
    <w:rsid w:val="F5DB60EA"/>
    <w:rsid w:val="F5EB26BA"/>
    <w:rsid w:val="F5EFD5BA"/>
    <w:rsid w:val="F5F3109F"/>
    <w:rsid w:val="F5FF2FC2"/>
    <w:rsid w:val="F6DF9B9C"/>
    <w:rsid w:val="F76BD189"/>
    <w:rsid w:val="F77E6ED5"/>
    <w:rsid w:val="F77F8B3D"/>
    <w:rsid w:val="F7ABDCB3"/>
    <w:rsid w:val="F7B55432"/>
    <w:rsid w:val="F7B949D2"/>
    <w:rsid w:val="F7D3B880"/>
    <w:rsid w:val="F7D9DD3C"/>
    <w:rsid w:val="F7DC4209"/>
    <w:rsid w:val="F7DEE2B1"/>
    <w:rsid w:val="F7E30EB4"/>
    <w:rsid w:val="F7E65857"/>
    <w:rsid w:val="F7EB7A84"/>
    <w:rsid w:val="F7EF2697"/>
    <w:rsid w:val="F7F31B38"/>
    <w:rsid w:val="F7FE3070"/>
    <w:rsid w:val="F7FE383B"/>
    <w:rsid w:val="F7FEB8BB"/>
    <w:rsid w:val="F7FFE330"/>
    <w:rsid w:val="F875B5EC"/>
    <w:rsid w:val="F97E2101"/>
    <w:rsid w:val="F9EF4687"/>
    <w:rsid w:val="F9EFA66D"/>
    <w:rsid w:val="FB2F7528"/>
    <w:rsid w:val="FB6BD951"/>
    <w:rsid w:val="FB7CD6DD"/>
    <w:rsid w:val="FB7E635D"/>
    <w:rsid w:val="FB7FBBBE"/>
    <w:rsid w:val="FBD93235"/>
    <w:rsid w:val="FBDD5CEF"/>
    <w:rsid w:val="FBDED373"/>
    <w:rsid w:val="FBE7D633"/>
    <w:rsid w:val="FBEDBB2F"/>
    <w:rsid w:val="FBFF4CAD"/>
    <w:rsid w:val="FBFF8FB7"/>
    <w:rsid w:val="FC3D2E38"/>
    <w:rsid w:val="FD1FA94F"/>
    <w:rsid w:val="FDC5D066"/>
    <w:rsid w:val="FDE7E253"/>
    <w:rsid w:val="FDED759E"/>
    <w:rsid w:val="FDEDE45F"/>
    <w:rsid w:val="FDFD528A"/>
    <w:rsid w:val="FDFE5735"/>
    <w:rsid w:val="FDFF213A"/>
    <w:rsid w:val="FDFF5E73"/>
    <w:rsid w:val="FE3F1669"/>
    <w:rsid w:val="FE555205"/>
    <w:rsid w:val="FE778CFB"/>
    <w:rsid w:val="FE7BE063"/>
    <w:rsid w:val="FEDDE4B6"/>
    <w:rsid w:val="FEEDD7C6"/>
    <w:rsid w:val="FEEEF186"/>
    <w:rsid w:val="FEFE287F"/>
    <w:rsid w:val="FEFF26CF"/>
    <w:rsid w:val="FEFFFC68"/>
    <w:rsid w:val="FF1B22E6"/>
    <w:rsid w:val="FF1F28C2"/>
    <w:rsid w:val="FF2C8570"/>
    <w:rsid w:val="FF7B3765"/>
    <w:rsid w:val="FF7F37F9"/>
    <w:rsid w:val="FF7FFD8D"/>
    <w:rsid w:val="FF8360E4"/>
    <w:rsid w:val="FF8F9056"/>
    <w:rsid w:val="FF9DDD48"/>
    <w:rsid w:val="FFAC7A14"/>
    <w:rsid w:val="FFB5BD23"/>
    <w:rsid w:val="FFB723AB"/>
    <w:rsid w:val="FFBCCE3D"/>
    <w:rsid w:val="FFDF40E2"/>
    <w:rsid w:val="FFE9DD45"/>
    <w:rsid w:val="FFEB577A"/>
    <w:rsid w:val="FFEB9FB5"/>
    <w:rsid w:val="FFEF9ECE"/>
    <w:rsid w:val="FFFBAAAE"/>
    <w:rsid w:val="FFFC9AF7"/>
    <w:rsid w:val="FFFED8AF"/>
    <w:rsid w:val="FFFF0033"/>
    <w:rsid w:val="FFFF5B1F"/>
    <w:rsid w:val="FFFF64B4"/>
    <w:rsid w:val="FFFF785A"/>
    <w:rsid w:val="FFFF8045"/>
    <w:rsid w:val="FFFF809E"/>
    <w:rsid w:val="FFFFF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z w:val="44"/>
    </w:rPr>
  </w:style>
  <w:style w:type="paragraph" w:styleId="3">
    <w:name w:val="Normal Indent"/>
    <w:basedOn w:val="1"/>
    <w:qFormat/>
    <w:uiPriority w:val="0"/>
    <w:pPr>
      <w:widowControl w:val="0"/>
      <w:spacing w:line="560" w:lineRule="atLeast"/>
      <w:ind w:firstLine="420"/>
      <w:jc w:val="both"/>
    </w:pPr>
    <w:rPr>
      <w:rFonts w:ascii="Times New Roman" w:hAnsi="Times New Roman" w:eastAsia="宋体" w:cs="Times New Roman"/>
      <w:kern w:val="2"/>
      <w:sz w:val="32"/>
      <w:szCs w:val="32"/>
      <w:lang w:val="en-US" w:eastAsia="zh-CN" w:bidi="ar-SA"/>
    </w:rPr>
  </w:style>
  <w:style w:type="paragraph" w:styleId="4">
    <w:name w:val="annotation text"/>
    <w:basedOn w:val="1"/>
    <w:qFormat/>
    <w:uiPriority w:val="0"/>
    <w:pPr>
      <w:jc w:val="left"/>
    </w:pPr>
  </w:style>
  <w:style w:type="paragraph" w:styleId="5">
    <w:name w:val="Body Text Indent"/>
    <w:basedOn w:val="1"/>
    <w:next w:val="6"/>
    <w:qFormat/>
    <w:uiPriority w:val="0"/>
    <w:pPr>
      <w:widowControl w:val="0"/>
      <w:ind w:firstLine="640" w:firstLineChars="200"/>
      <w:jc w:val="both"/>
    </w:pPr>
    <w:rPr>
      <w:rFonts w:ascii="仿宋_GB2312" w:hAnsi="Times New Roman" w:eastAsia="仿宋_GB2312" w:cs="Times New Roman"/>
      <w:kern w:val="2"/>
      <w:sz w:val="32"/>
      <w:szCs w:val="24"/>
      <w:lang w:val="en-US" w:eastAsia="zh-CN" w:bidi="ar-SA"/>
    </w:rPr>
  </w:style>
  <w:style w:type="paragraph" w:styleId="6">
    <w:name w:val="envelope return"/>
    <w:basedOn w:val="1"/>
    <w:qFormat/>
    <w:uiPriority w:val="0"/>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2"/>
    <w:next w:val="1"/>
    <w:qFormat/>
    <w:uiPriority w:val="0"/>
    <w:pPr>
      <w:widowControl w:val="0"/>
      <w:ind w:firstLine="420" w:firstLineChars="100"/>
      <w:jc w:val="center"/>
    </w:pPr>
    <w:rPr>
      <w:rFonts w:ascii="宋体" w:hAnsi="Times New Roman" w:eastAsia="宋体" w:cs="Times New Roman"/>
      <w:kern w:val="2"/>
      <w:sz w:val="44"/>
      <w:szCs w:val="24"/>
      <w:lang w:val="en-US" w:eastAsia="zh-CN" w:bidi="ar-SA"/>
    </w:rPr>
  </w:style>
  <w:style w:type="paragraph" w:styleId="11">
    <w:name w:val="Body Text First Indent 2"/>
    <w:basedOn w:val="5"/>
    <w:qFormat/>
    <w:uiPriority w:val="0"/>
    <w:pPr>
      <w:widowControl w:val="0"/>
      <w:ind w:firstLine="420" w:firstLineChars="200"/>
      <w:jc w:val="both"/>
    </w:pPr>
    <w:rPr>
      <w:rFonts w:ascii="仿宋_GB2312" w:hAnsi="Times New Roman" w:eastAsia="仿宋_GB2312" w:cs="Times New Roman"/>
      <w:kern w:val="2"/>
      <w:sz w:val="32"/>
      <w:szCs w:val="24"/>
      <w:lang w:val="en-US" w:eastAsia="zh-CN" w:bidi="ar-SA"/>
    </w:rPr>
  </w:style>
  <w:style w:type="table" w:styleId="13">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First Indent 21"/>
    <w:basedOn w:val="16"/>
    <w:next w:val="2"/>
    <w:qFormat/>
    <w:uiPriority w:val="0"/>
    <w:pPr>
      <w:ind w:firstLine="420" w:firstLineChars="200"/>
    </w:pPr>
  </w:style>
  <w:style w:type="paragraph" w:customStyle="1" w:styleId="16">
    <w:name w:val="Body Text Indent1"/>
    <w:basedOn w:val="1"/>
    <w:next w:val="15"/>
    <w:qFormat/>
    <w:uiPriority w:val="0"/>
    <w:pPr>
      <w:spacing w:after="120"/>
      <w:ind w:left="420" w:leftChars="200"/>
    </w:pPr>
    <w:rPr>
      <w:rFonts w:ascii="Times New Roman" w:hAnsi="Times New Roman" w:eastAsia="宋体" w:cs="Times New Roman"/>
    </w:rPr>
  </w:style>
  <w:style w:type="character" w:customStyle="1" w:styleId="17">
    <w:name w:val="font21"/>
    <w:basedOn w:val="14"/>
    <w:qFormat/>
    <w:uiPriority w:val="0"/>
    <w:rPr>
      <w:rFonts w:ascii="宋体" w:hAnsi="宋体" w:eastAsia="宋体" w:cs="宋体"/>
      <w:color w:val="000000"/>
      <w:sz w:val="18"/>
      <w:szCs w:val="18"/>
      <w:u w:val="none"/>
    </w:rPr>
  </w:style>
  <w:style w:type="character" w:customStyle="1" w:styleId="18">
    <w:name w:val="font31"/>
    <w:basedOn w:val="14"/>
    <w:qFormat/>
    <w:uiPriority w:val="0"/>
    <w:rPr>
      <w:rFonts w:ascii="宋体" w:hAnsi="宋体" w:eastAsia="宋体" w:cs="宋体"/>
      <w:color w:val="000000"/>
      <w:sz w:val="18"/>
      <w:szCs w:val="18"/>
      <w:u w:val="none"/>
    </w:rPr>
  </w:style>
  <w:style w:type="character" w:customStyle="1" w:styleId="19">
    <w:name w:val="font41"/>
    <w:basedOn w:val="14"/>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3932</Words>
  <Characters>4049</Characters>
  <Lines>0</Lines>
  <Paragraphs>0</Paragraphs>
  <TotalTime>12</TotalTime>
  <ScaleCrop>false</ScaleCrop>
  <LinksUpToDate>false</LinksUpToDate>
  <CharactersWithSpaces>4111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2023-03-15T08:19:00Z</dcterms:created>
  <dc:creator>Administrator</dc:creator>
  <cp:lastModifiedBy>郭珊燕</cp:lastModifiedBy>
  <cp:lastPrinted>2025-04-16T02:29:54Z</cp:lastPrinted>
  <dcterms:modified xsi:type="dcterms:W3CDTF">2025-04-16T02:32:42Z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A81504B484A24C8392F036464D94B134</vt:lpwstr>
  </property>
  <property fmtid="{D5CDD505-2E9C-101B-9397-08002B2CF9AE}" pid="4" name="KSOTemplateDocerSaveRecord">
    <vt:lpwstr>eyJoZGlkIjoiODhhNzBiOTk4YWQwY2IzMDEyMDJlMWI1NGY2ODZiYzUiLCJ1c2VySWQiOiIzNjc5NTA1NTgifQ==</vt:lpwstr>
  </property>
</Properties>
</file>